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E402AE" w:rsidRDefault="00CA629E">
      <w:pPr>
        <w:pStyle w:val="ac"/>
        <w:widowControl w:val="0"/>
        <w:tabs>
          <w:tab w:val="clear" w:pos="4680"/>
          <w:tab w:val="clear" w:pos="9360"/>
          <w:tab w:val="right" w:pos="10440"/>
          <w:tab w:val="right" w:pos="13323"/>
        </w:tabs>
        <w:spacing w:beforeLines="0" w:afterLines="0"/>
        <w:outlineLvl w:val="0"/>
        <w:rPr>
          <w:rFonts w:ascii="Arial" w:hAnsi="Arial" w:cs="Arial"/>
          <w:b/>
          <w:sz w:val="24"/>
          <w:szCs w:val="24"/>
        </w:rPr>
      </w:pPr>
      <w:bookmarkStart w:id="0" w:name="DocumentFor"/>
      <w:bookmarkStart w:id="1" w:name="Title"/>
      <w:bookmarkStart w:id="2" w:name="OLE_LINK1"/>
      <w:bookmarkEnd w:id="0"/>
      <w:bookmarkEnd w:id="1"/>
      <w:r>
        <w:rPr>
          <w:rFonts w:ascii="Arial" w:hAnsi="Arial" w:cs="Arial"/>
          <w:b/>
          <w:sz w:val="24"/>
          <w:szCs w:val="24"/>
        </w:rPr>
        <w:t xml:space="preserve">3GPP TSG-RAN WG4 Meeting </w:t>
      </w:r>
      <w:r>
        <w:rPr>
          <w:rFonts w:ascii="Arial" w:hAnsi="Arial" w:cs="Arial" w:hint="eastAsia"/>
          <w:b/>
          <w:sz w:val="24"/>
          <w:szCs w:val="24"/>
        </w:rPr>
        <w:t>#116</w:t>
      </w:r>
      <w:r w:rsidR="00BD1945">
        <w:rPr>
          <w:rFonts w:ascii="Arial" w:hAnsi="Arial" w:cs="Arial"/>
          <w:b/>
          <w:sz w:val="24"/>
          <w:szCs w:val="24"/>
        </w:rPr>
        <w:t>bis</w:t>
      </w:r>
      <w:r>
        <w:rPr>
          <w:rFonts w:ascii="Arial" w:hAnsi="Arial" w:cs="Arial" w:hint="eastAsia"/>
          <w:b/>
          <w:color w:val="FF0000"/>
          <w:sz w:val="24"/>
          <w:szCs w:val="24"/>
        </w:rPr>
        <w:t xml:space="preserve"> </w:t>
      </w:r>
      <w:r>
        <w:rPr>
          <w:rFonts w:ascii="Arial" w:hAnsi="Arial" w:cs="Arial" w:hint="eastAsia"/>
          <w:b/>
          <w:sz w:val="24"/>
          <w:szCs w:val="24"/>
        </w:rPr>
        <w:t xml:space="preserve">                               </w:t>
      </w:r>
      <w:bookmarkStart w:id="3" w:name="_GoBack"/>
      <w:bookmarkEnd w:id="3"/>
      <w:r w:rsidR="00E33261" w:rsidRPr="00E33261">
        <w:rPr>
          <w:rFonts w:ascii="Arial" w:hAnsi="Arial" w:cs="Arial"/>
          <w:b/>
          <w:sz w:val="24"/>
          <w:szCs w:val="24"/>
        </w:rPr>
        <w:t>R4-2514149</w:t>
      </w:r>
    </w:p>
    <w:p w:rsidR="00E402AE" w:rsidRPr="00424236" w:rsidRDefault="00424236" w:rsidP="00424236">
      <w:pPr>
        <w:pStyle w:val="ac"/>
        <w:tabs>
          <w:tab w:val="clear" w:pos="4680"/>
          <w:tab w:val="clear" w:pos="9360"/>
          <w:tab w:val="right" w:pos="9781"/>
          <w:tab w:val="right" w:pos="13323"/>
        </w:tabs>
        <w:spacing w:before="120" w:after="120"/>
        <w:outlineLvl w:val="0"/>
        <w:rPr>
          <w:rFonts w:ascii="Arial" w:hAnsi="Arial" w:cs="Arial"/>
          <w:b/>
          <w:sz w:val="24"/>
          <w:szCs w:val="24"/>
        </w:rPr>
      </w:pPr>
      <w:bookmarkStart w:id="4" w:name="_Hlk209539454"/>
      <w:bookmarkEnd w:id="2"/>
      <w:r w:rsidRPr="002E7360">
        <w:rPr>
          <w:rFonts w:ascii="Arial" w:hAnsi="Arial" w:cs="Arial"/>
          <w:b/>
          <w:sz w:val="24"/>
          <w:szCs w:val="24"/>
        </w:rPr>
        <w:t>Prague, CZ, 13rd – 17th, Oct. 2025</w:t>
      </w:r>
    </w:p>
    <w:p w:rsidR="009638E0" w:rsidRPr="009638E0" w:rsidRDefault="009638E0">
      <w:pPr>
        <w:pStyle w:val="ac"/>
        <w:widowControl w:val="0"/>
        <w:tabs>
          <w:tab w:val="clear" w:pos="4680"/>
          <w:tab w:val="clear" w:pos="9360"/>
          <w:tab w:val="right" w:pos="10440"/>
          <w:tab w:val="right" w:pos="13323"/>
        </w:tabs>
        <w:spacing w:beforeLines="0" w:afterLines="0"/>
        <w:rPr>
          <w:rFonts w:ascii="Arial" w:hAnsi="Arial" w:cs="Arial"/>
          <w:b/>
          <w:sz w:val="24"/>
          <w:szCs w:val="24"/>
        </w:rPr>
      </w:pPr>
    </w:p>
    <w:bookmarkEnd w:id="4"/>
    <w:p w:rsidR="00E402AE" w:rsidRDefault="00CA629E">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Pr>
          <w:rFonts w:ascii="Arial" w:hAnsi="Arial" w:hint="eastAsia"/>
          <w:b/>
          <w:sz w:val="24"/>
        </w:rPr>
        <w:t>Discussion o</w:t>
      </w:r>
      <w:r>
        <w:rPr>
          <w:rFonts w:ascii="Arial" w:hAnsi="Arial" w:hint="eastAsia"/>
          <w:b/>
          <w:sz w:val="24"/>
          <w:lang w:val="pt-BR"/>
        </w:rPr>
        <w:t>n</w:t>
      </w:r>
      <w:r>
        <w:rPr>
          <w:rFonts w:ascii="Arial" w:hAnsi="Arial" w:hint="eastAsia"/>
          <w:b/>
          <w:sz w:val="24"/>
        </w:rPr>
        <w:t xml:space="preserve"> </w:t>
      </w:r>
      <w:r w:rsidR="007E7D9C" w:rsidRPr="007E7D9C">
        <w:rPr>
          <w:rFonts w:ascii="Arial" w:hAnsi="Arial"/>
          <w:b/>
          <w:sz w:val="24"/>
        </w:rPr>
        <w:t>inter-vendor training collaboration and interoperability for two-sided models</w:t>
      </w:r>
    </w:p>
    <w:p w:rsidR="00E402AE" w:rsidRDefault="00CA629E">
      <w:pPr>
        <w:widowControl w:val="0"/>
        <w:tabs>
          <w:tab w:val="left" w:pos="1985"/>
        </w:tabs>
        <w:spacing w:before="120" w:after="120"/>
        <w:outlineLvl w:val="0"/>
        <w:rPr>
          <w:rStyle w:val="afb"/>
          <w:b/>
        </w:rPr>
      </w:pPr>
      <w:r>
        <w:rPr>
          <w:rFonts w:ascii="Arial" w:hAnsi="Arial"/>
          <w:b/>
          <w:sz w:val="24"/>
        </w:rPr>
        <w:t xml:space="preserve">Source: </w:t>
      </w:r>
      <w:r>
        <w:rPr>
          <w:rFonts w:ascii="Arial" w:hAnsi="Arial"/>
          <w:b/>
          <w:sz w:val="24"/>
        </w:rPr>
        <w:tab/>
      </w:r>
      <w:r>
        <w:rPr>
          <w:rStyle w:val="afb"/>
          <w:rFonts w:hint="eastAsia"/>
          <w:b/>
        </w:rPr>
        <w:t>ZTE Corporation, Sanechips</w:t>
      </w:r>
    </w:p>
    <w:p w:rsidR="00E402AE" w:rsidRDefault="00CA629E">
      <w:pPr>
        <w:widowControl w:val="0"/>
        <w:tabs>
          <w:tab w:val="left" w:pos="1985"/>
        </w:tabs>
        <w:spacing w:before="120" w:after="120"/>
        <w:outlineLvl w:val="0"/>
        <w:rPr>
          <w:rStyle w:val="afb"/>
          <w:b/>
        </w:rPr>
      </w:pPr>
      <w:r>
        <w:rPr>
          <w:rFonts w:ascii="Arial" w:hAnsi="Arial"/>
          <w:b/>
          <w:sz w:val="24"/>
          <w:lang w:val="pt-BR"/>
        </w:rPr>
        <w:t>Agenda item:</w:t>
      </w:r>
      <w:r>
        <w:rPr>
          <w:rFonts w:ascii="Arial" w:hAnsi="Arial"/>
          <w:b/>
          <w:sz w:val="24"/>
          <w:lang w:val="pt-BR"/>
        </w:rPr>
        <w:tab/>
      </w:r>
      <w:r w:rsidR="0068661C">
        <w:rPr>
          <w:rFonts w:ascii="Arial" w:hAnsi="Arial"/>
          <w:b/>
          <w:sz w:val="24"/>
          <w:lang w:val="pt-BR"/>
        </w:rPr>
        <w:t>7.9.3</w:t>
      </w:r>
    </w:p>
    <w:p w:rsidR="00E402AE" w:rsidRDefault="00CA629E">
      <w:pPr>
        <w:widowControl w:val="0"/>
        <w:tabs>
          <w:tab w:val="left" w:pos="1985"/>
        </w:tabs>
        <w:spacing w:before="120" w:after="120"/>
        <w:ind w:left="1980" w:hanging="1980"/>
        <w:outlineLvl w:val="0"/>
        <w:rPr>
          <w:rStyle w:val="afb"/>
          <w:b/>
          <w:lang w:val="pt-BR"/>
        </w:rPr>
      </w:pPr>
      <w:r>
        <w:rPr>
          <w:rFonts w:ascii="Arial" w:hAnsi="Arial"/>
          <w:b/>
          <w:sz w:val="24"/>
          <w:lang w:val="pt-BR"/>
        </w:rPr>
        <w:t>Document for:</w:t>
      </w:r>
      <w:r>
        <w:rPr>
          <w:rFonts w:ascii="Arial" w:hAnsi="Arial"/>
          <w:b/>
          <w:sz w:val="24"/>
          <w:lang w:val="pt-BR"/>
        </w:rPr>
        <w:tab/>
      </w:r>
      <w:r>
        <w:rPr>
          <w:rFonts w:ascii="Arial" w:hAnsi="Arial" w:hint="eastAsia"/>
          <w:b/>
          <w:sz w:val="24"/>
        </w:rPr>
        <w:t>Approval</w:t>
      </w:r>
    </w:p>
    <w:p w:rsidR="00E402AE" w:rsidRDefault="00CA629E">
      <w:pPr>
        <w:widowControl w:val="0"/>
        <w:pBdr>
          <w:top w:val="single" w:sz="12" w:space="3" w:color="auto"/>
        </w:pBdr>
        <w:spacing w:beforeLines="0" w:afterLines="0"/>
        <w:jc w:val="left"/>
        <w:outlineLvl w:val="0"/>
        <w:rPr>
          <w:szCs w:val="22"/>
        </w:rPr>
      </w:pPr>
      <w:r>
        <w:rPr>
          <w:b/>
          <w:kern w:val="0"/>
          <w:sz w:val="24"/>
          <w:szCs w:val="24"/>
        </w:rPr>
        <w:t>1 Introduction</w:t>
      </w:r>
    </w:p>
    <w:p w:rsidR="00E402AE" w:rsidRDefault="00CA629E">
      <w:pPr>
        <w:spacing w:before="120" w:after="120"/>
        <w:rPr>
          <w:szCs w:val="22"/>
        </w:rPr>
      </w:pPr>
      <w:r>
        <w:rPr>
          <w:szCs w:val="22"/>
        </w:rPr>
        <w:t>In RAN #10</w:t>
      </w:r>
      <w:r w:rsidR="001E30C9">
        <w:rPr>
          <w:szCs w:val="22"/>
        </w:rPr>
        <w:t>8</w:t>
      </w:r>
      <w:r>
        <w:rPr>
          <w:szCs w:val="22"/>
        </w:rPr>
        <w:t xml:space="preserve"> meeting, the </w:t>
      </w:r>
      <w:r w:rsidR="001E30C9">
        <w:rPr>
          <w:szCs w:val="22"/>
        </w:rPr>
        <w:t xml:space="preserve">new </w:t>
      </w:r>
      <w:r>
        <w:rPr>
          <w:szCs w:val="22"/>
        </w:rPr>
        <w:t xml:space="preserve">WID on Artificial Intelligence (AI)/Machine Learning (ML) for NR Air Interface was approved [1]. The objectives for RAN4 are </w:t>
      </w:r>
      <w:r>
        <w:rPr>
          <w:rFonts w:hint="eastAsia"/>
          <w:szCs w:val="22"/>
        </w:rPr>
        <w:t>shown in following table</w:t>
      </w:r>
      <w:r>
        <w:rPr>
          <w:szCs w:val="22"/>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0"/>
      </w:tblGrid>
      <w:tr w:rsidR="00E402AE">
        <w:tc>
          <w:tcPr>
            <w:tcW w:w="8930" w:type="dxa"/>
          </w:tcPr>
          <w:p w:rsidR="00AC5A70" w:rsidRPr="00430FC7" w:rsidRDefault="00AC5A70" w:rsidP="00AC5A70">
            <w:pPr>
              <w:spacing w:before="120" w:after="120"/>
              <w:rPr>
                <w:bCs/>
              </w:rPr>
            </w:pPr>
            <w:r>
              <w:rPr>
                <w:rFonts w:hint="eastAsia"/>
                <w:b/>
                <w:color w:val="0000FF"/>
              </w:rPr>
              <w:t>I</w:t>
            </w:r>
            <w:r w:rsidRPr="00430FC7">
              <w:rPr>
                <w:b/>
                <w:color w:val="0000FF"/>
              </w:rPr>
              <w:t>nter-vendor training collaboration</w:t>
            </w:r>
            <w:r w:rsidRPr="00430FC7">
              <w:rPr>
                <w:color w:val="0000FF"/>
              </w:rPr>
              <w:t xml:space="preserve"> </w:t>
            </w:r>
            <w:r w:rsidRPr="00430FC7">
              <w:t xml:space="preserve">for two-sided AI/ML models </w:t>
            </w:r>
          </w:p>
          <w:p w:rsidR="00AC5A70" w:rsidRPr="00AC5A70" w:rsidRDefault="00AC5A70" w:rsidP="00AC5A70">
            <w:pPr>
              <w:pStyle w:val="af8"/>
              <w:numPr>
                <w:ilvl w:val="0"/>
                <w:numId w:val="19"/>
              </w:numPr>
              <w:overflowPunct w:val="0"/>
              <w:autoSpaceDE w:val="0"/>
              <w:autoSpaceDN w:val="0"/>
              <w:adjustRightInd w:val="0"/>
              <w:spacing w:before="120" w:afterLines="0" w:after="120" w:line="280" w:lineRule="atLeast"/>
              <w:jc w:val="left"/>
              <w:textAlignment w:val="baseline"/>
              <w:rPr>
                <w:bCs/>
                <w:sz w:val="21"/>
                <w:szCs w:val="21"/>
              </w:rPr>
            </w:pPr>
            <w:r w:rsidRPr="00AC5A70">
              <w:rPr>
                <w:sz w:val="21"/>
                <w:szCs w:val="21"/>
              </w:rPr>
              <w:t>Fully defined/specified reference model (“Direction C”) with RAN1 scalability study outcome taken into account [RAN4/RAN1] – check-point in RAN#110 upon RAN4 feedback</w:t>
            </w:r>
          </w:p>
          <w:p w:rsidR="00AC5A70" w:rsidRPr="00AC5A70" w:rsidRDefault="00AC5A70" w:rsidP="00AC5A70">
            <w:pPr>
              <w:pStyle w:val="af8"/>
              <w:numPr>
                <w:ilvl w:val="1"/>
                <w:numId w:val="19"/>
              </w:numPr>
              <w:overflowPunct w:val="0"/>
              <w:autoSpaceDE w:val="0"/>
              <w:autoSpaceDN w:val="0"/>
              <w:adjustRightInd w:val="0"/>
              <w:spacing w:before="120" w:afterLines="0" w:after="120" w:line="280" w:lineRule="atLeast"/>
              <w:jc w:val="left"/>
              <w:textAlignment w:val="baseline"/>
              <w:rPr>
                <w:bCs/>
                <w:sz w:val="21"/>
                <w:szCs w:val="21"/>
              </w:rPr>
            </w:pPr>
            <w:r w:rsidRPr="00AC5A70">
              <w:rPr>
                <w:sz w:val="21"/>
                <w:szCs w:val="21"/>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rsidR="00E402AE" w:rsidRPr="00AC5A70" w:rsidRDefault="00AC5A70" w:rsidP="00AC5A70">
            <w:pPr>
              <w:pStyle w:val="af8"/>
              <w:numPr>
                <w:ilvl w:val="0"/>
                <w:numId w:val="19"/>
              </w:numPr>
              <w:overflowPunct w:val="0"/>
              <w:autoSpaceDE w:val="0"/>
              <w:autoSpaceDN w:val="0"/>
              <w:adjustRightInd w:val="0"/>
              <w:spacing w:before="120" w:afterLines="0" w:after="120" w:line="280" w:lineRule="atLeast"/>
              <w:jc w:val="left"/>
              <w:textAlignment w:val="baseline"/>
              <w:rPr>
                <w:bCs/>
              </w:rPr>
            </w:pPr>
            <w:r w:rsidRPr="00AC5A70">
              <w:rPr>
                <w:sz w:val="21"/>
                <w:szCs w:val="21"/>
              </w:rPr>
              <w:t>Specification of standardized dataset format/content plus dataset exchange (“Direction A, sub-option 4-1”) [RAN1/RAN2/RAN3/RAN4] – check-point in RAN#110 upon SA WG feedback</w:t>
            </w:r>
          </w:p>
          <w:p w:rsidR="00AC5A70" w:rsidRPr="00430FC7" w:rsidRDefault="00AC5A70" w:rsidP="00AC5A70">
            <w:pPr>
              <w:spacing w:before="120" w:after="120"/>
              <w:rPr>
                <w:bCs/>
              </w:rPr>
            </w:pPr>
            <w:r w:rsidRPr="00430FC7">
              <w:rPr>
                <w:b/>
                <w:color w:val="0000FF"/>
              </w:rPr>
              <w:t>Interoperability and RRM requirement</w:t>
            </w:r>
            <w:r w:rsidRPr="00430FC7">
              <w:rPr>
                <w:color w:val="0000FF"/>
              </w:rPr>
              <w:t xml:space="preserve"> </w:t>
            </w:r>
            <w:r w:rsidRPr="00430FC7">
              <w:t>[RAN4]:</w:t>
            </w:r>
          </w:p>
          <w:p w:rsidR="00AC5A70" w:rsidRPr="00AC5A70" w:rsidRDefault="00AC5A70" w:rsidP="00AC5A70">
            <w:pPr>
              <w:pStyle w:val="af8"/>
              <w:numPr>
                <w:ilvl w:val="0"/>
                <w:numId w:val="20"/>
              </w:numPr>
              <w:overflowPunct w:val="0"/>
              <w:autoSpaceDE w:val="0"/>
              <w:autoSpaceDN w:val="0"/>
              <w:adjustRightInd w:val="0"/>
              <w:spacing w:before="120" w:afterLines="0" w:after="120" w:line="280" w:lineRule="atLeast"/>
              <w:jc w:val="left"/>
              <w:textAlignment w:val="baseline"/>
              <w:rPr>
                <w:bCs/>
                <w:sz w:val="21"/>
                <w:szCs w:val="21"/>
              </w:rPr>
            </w:pPr>
            <w:r w:rsidRPr="00AC5A70">
              <w:rPr>
                <w:sz w:val="21"/>
                <w:szCs w:val="21"/>
              </w:rPr>
              <w:t>To define the requirement for the encoder, specify the standardized test decoder to guarantee interoperability</w:t>
            </w:r>
          </w:p>
          <w:p w:rsidR="00AC5A70" w:rsidRPr="00AC5A70" w:rsidRDefault="00AC5A70" w:rsidP="00AC5A70">
            <w:pPr>
              <w:pStyle w:val="af8"/>
              <w:numPr>
                <w:ilvl w:val="1"/>
                <w:numId w:val="20"/>
              </w:numPr>
              <w:overflowPunct w:val="0"/>
              <w:autoSpaceDE w:val="0"/>
              <w:autoSpaceDN w:val="0"/>
              <w:adjustRightInd w:val="0"/>
              <w:spacing w:before="120" w:afterLines="0" w:after="120" w:line="280" w:lineRule="atLeast"/>
              <w:jc w:val="left"/>
              <w:textAlignment w:val="baseline"/>
              <w:rPr>
                <w:bCs/>
                <w:sz w:val="21"/>
                <w:szCs w:val="21"/>
              </w:rPr>
            </w:pPr>
            <w:r w:rsidRPr="00AC5A70">
              <w:rPr>
                <w:sz w:val="21"/>
                <w:szCs w:val="21"/>
              </w:rPr>
              <w:t xml:space="preserve">The fully specified test decoder, data set, and corresponding reference encoder in RAN4 to be used for inter-vendor collaboration </w:t>
            </w:r>
          </w:p>
          <w:p w:rsidR="00AC5A70" w:rsidRPr="00AC5A70" w:rsidRDefault="00AC5A70" w:rsidP="00AC5A70">
            <w:pPr>
              <w:pStyle w:val="af8"/>
              <w:numPr>
                <w:ilvl w:val="0"/>
                <w:numId w:val="20"/>
              </w:numPr>
              <w:overflowPunct w:val="0"/>
              <w:autoSpaceDE w:val="0"/>
              <w:autoSpaceDN w:val="0"/>
              <w:adjustRightInd w:val="0"/>
              <w:spacing w:before="120" w:afterLines="0" w:after="120" w:line="280" w:lineRule="atLeast"/>
              <w:jc w:val="left"/>
              <w:textAlignment w:val="baseline"/>
              <w:rPr>
                <w:bCs/>
                <w:sz w:val="21"/>
                <w:szCs w:val="21"/>
              </w:rPr>
            </w:pPr>
            <w:r w:rsidRPr="00AC5A70">
              <w:rPr>
                <w:sz w:val="21"/>
                <w:szCs w:val="21"/>
              </w:rPr>
              <w:t>Necessary RRM requirement for specified LCM procedures.</w:t>
            </w:r>
          </w:p>
          <w:p w:rsidR="00AC5A70" w:rsidRPr="00AC5A70" w:rsidRDefault="00AC5A70" w:rsidP="00AC5A70">
            <w:pPr>
              <w:overflowPunct w:val="0"/>
              <w:autoSpaceDE w:val="0"/>
              <w:autoSpaceDN w:val="0"/>
              <w:adjustRightInd w:val="0"/>
              <w:spacing w:before="120" w:afterLines="0" w:after="120" w:line="280" w:lineRule="atLeast"/>
              <w:jc w:val="left"/>
              <w:textAlignment w:val="baseline"/>
              <w:rPr>
                <w:bCs/>
              </w:rPr>
            </w:pPr>
            <w:r w:rsidRPr="00AC5A70">
              <w:rPr>
                <w:szCs w:val="21"/>
              </w:rPr>
              <w:t>NOTE: offline training is assumed for the purpose of this project. Strive to leverage on RAN1’s study on scalable model structure in FS_NR_AIML_Air.</w:t>
            </w:r>
          </w:p>
        </w:tc>
      </w:tr>
    </w:tbl>
    <w:p w:rsidR="00E402AE" w:rsidRDefault="00CA629E">
      <w:pPr>
        <w:spacing w:before="120" w:after="120"/>
        <w:rPr>
          <w:szCs w:val="22"/>
        </w:rPr>
      </w:pPr>
      <w:r>
        <w:rPr>
          <w:rFonts w:hint="eastAsia"/>
          <w:szCs w:val="22"/>
        </w:rPr>
        <w:t xml:space="preserve">In the following section, we will provide the </w:t>
      </w:r>
      <w:r w:rsidR="001E30C9">
        <w:rPr>
          <w:szCs w:val="22"/>
        </w:rPr>
        <w:t>initial</w:t>
      </w:r>
      <w:r>
        <w:rPr>
          <w:rFonts w:hint="eastAsia"/>
          <w:szCs w:val="22"/>
        </w:rPr>
        <w:t xml:space="preserve"> discussions for </w:t>
      </w:r>
      <w:r w:rsidR="00212761">
        <w:rPr>
          <w:szCs w:val="22"/>
        </w:rPr>
        <w:t>inter-vendor training collaboration and interoperability for two-side models.</w:t>
      </w:r>
    </w:p>
    <w:p w:rsidR="00E402AE" w:rsidRDefault="00CA629E">
      <w:pPr>
        <w:widowControl w:val="0"/>
        <w:pBdr>
          <w:top w:val="single" w:sz="12" w:space="3" w:color="auto"/>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rsidR="00E402AE" w:rsidRDefault="00600777">
      <w:pPr>
        <w:spacing w:before="120" w:after="120"/>
        <w:rPr>
          <w:szCs w:val="22"/>
        </w:rPr>
      </w:pPr>
      <w:r>
        <w:rPr>
          <w:szCs w:val="22"/>
        </w:rPr>
        <w:t xml:space="preserve">In the Rel-19, RAN4 discussed the testability issues for two side model, </w:t>
      </w:r>
      <w:r w:rsidR="00570080">
        <w:rPr>
          <w:szCs w:val="22"/>
        </w:rPr>
        <w:t xml:space="preserve">and </w:t>
      </w:r>
      <w:r w:rsidR="00DC10E1">
        <w:rPr>
          <w:szCs w:val="22"/>
        </w:rPr>
        <w:t xml:space="preserve">achieve the following agreement in the last meeting as guidance for the WI discussion for two-side model. </w:t>
      </w:r>
    </w:p>
    <w:p w:rsidR="00212761" w:rsidRDefault="00DC10E1">
      <w:pPr>
        <w:spacing w:before="120" w:after="120"/>
      </w:pPr>
      <w:r>
        <w:t xml:space="preserve">Based on the discussion of Rel-19, </w:t>
      </w:r>
      <w:r w:rsidR="003D64A3">
        <w:t xml:space="preserve">RAN4 verified the feasibility of option 3 track 2 with full specified test decoder, and option 4 with partial knowledge of test decoder. However, based on the WID </w:t>
      </w:r>
      <w:r w:rsidR="003D64A3">
        <w:rPr>
          <w:rFonts w:hint="eastAsia"/>
        </w:rPr>
        <w:t>[</w:t>
      </w:r>
      <w:r w:rsidR="003D64A3">
        <w:t>1] mentioned</w:t>
      </w:r>
      <w:r w:rsidR="00AC49B3">
        <w:t xml:space="preserve"> that only </w:t>
      </w:r>
      <w:r w:rsidR="00AC49B3">
        <w:lastRenderedPageBreak/>
        <w:t>the fully specified test decoder, data set, and corresponding reference encoder in RAN4 to be used for inter-vendor collaboration. Therefore, RAN4 only needs to consider the full specified test decoder for Rel-20.</w:t>
      </w:r>
    </w:p>
    <w:p w:rsidR="00D376D9" w:rsidRPr="00C339C8" w:rsidRDefault="00C339C8">
      <w:pPr>
        <w:spacing w:before="120" w:after="120"/>
        <w:rPr>
          <w:b/>
        </w:rPr>
      </w:pPr>
      <w:r w:rsidRPr="00C339C8">
        <w:rPr>
          <w:b/>
        </w:rPr>
        <w:t xml:space="preserve">Model structure scalability </w:t>
      </w:r>
    </w:p>
    <w:p w:rsidR="003F71CF" w:rsidRDefault="00AC49B3">
      <w:pPr>
        <w:spacing w:before="120" w:after="120"/>
      </w:pPr>
      <w:r>
        <w:t xml:space="preserve">As illustrated in the above of WID, the responsibility of RAN4 </w:t>
      </w:r>
      <w:r w:rsidR="000E7A28">
        <w:t>requires feedback of</w:t>
      </w:r>
      <w:r>
        <w:t xml:space="preserve"> </w:t>
      </w:r>
      <w:r w:rsidR="000E7A28">
        <w:t>the Direction C, Direction A, sub-option 3a-1 in RAN 110 meeting. Regarding Direction C, which is defined in RAN1 with fully specified reference model, structure and parameters, and Option 3a-1 is based on the only specified the model structure.</w:t>
      </w:r>
      <w:r w:rsidR="003F71CF">
        <w:t xml:space="preserve"> Considering the limited time for the check point, RAN4 does not need to discuss the more detailed model structures and the scalability issues. RAN4 only needs to make sure that the </w:t>
      </w:r>
      <w:r w:rsidR="00BC2859">
        <w:t xml:space="preserve">model structure </w:t>
      </w:r>
      <w:r w:rsidR="003F71CF">
        <w:t>scalability issues will be considered in the Rel-20 requirements definition. The detailed solutions for sca</w:t>
      </w:r>
      <w:r w:rsidR="00E17A06">
        <w:t xml:space="preserve">lability can be discussed later according to the work plan of WID. </w:t>
      </w:r>
    </w:p>
    <w:p w:rsidR="00E17A06" w:rsidRDefault="00E17A06">
      <w:pPr>
        <w:spacing w:before="120" w:after="120"/>
        <w:rPr>
          <w:b/>
          <w:i/>
        </w:rPr>
      </w:pPr>
      <w:r w:rsidRPr="00E17A06">
        <w:rPr>
          <w:b/>
          <w:i/>
        </w:rPr>
        <w:t>Observation 1. Considering the limited timeline for checkpoint, RAN4 needs to confirm that the scalability will be fully consider in the Rel-20, and the related solutions can be discussed later.</w:t>
      </w:r>
    </w:p>
    <w:p w:rsidR="00F45DB5" w:rsidRDefault="00E17A06">
      <w:pPr>
        <w:spacing w:before="120" w:after="120"/>
        <w:rPr>
          <w:b/>
          <w:i/>
        </w:rPr>
      </w:pPr>
      <w:r>
        <w:rPr>
          <w:rFonts w:hint="eastAsia"/>
          <w:b/>
          <w:i/>
        </w:rPr>
        <w:t>P</w:t>
      </w:r>
      <w:r>
        <w:rPr>
          <w:b/>
          <w:i/>
        </w:rPr>
        <w:t xml:space="preserve">roposal 1. Based on the agreements of RAN1/RAN4, RAN4 can fully consider the model </w:t>
      </w:r>
      <w:r w:rsidR="00BC2859">
        <w:rPr>
          <w:b/>
          <w:i/>
        </w:rPr>
        <w:t xml:space="preserve">structure </w:t>
      </w:r>
      <w:r>
        <w:rPr>
          <w:b/>
          <w:i/>
        </w:rPr>
        <w:t xml:space="preserve">scalability in Rel-20 requirements definition. </w:t>
      </w:r>
    </w:p>
    <w:p w:rsidR="002D74D2" w:rsidRPr="002D74D2" w:rsidRDefault="002D74D2">
      <w:pPr>
        <w:spacing w:before="120" w:after="120"/>
      </w:pPr>
      <w:r w:rsidRPr="002D74D2">
        <w:t>Base on the discussion of the last meeting</w:t>
      </w:r>
      <w:r>
        <w:t xml:space="preserve"> [2], the following </w:t>
      </w:r>
      <w:r w:rsidR="002D55B8">
        <w:t>topics need to be discussed in the</w:t>
      </w:r>
      <w:r w:rsidR="008061D4">
        <w:t xml:space="preserve"> upcoming meeting. </w:t>
      </w:r>
    </w:p>
    <w:tbl>
      <w:tblPr>
        <w:tblStyle w:val="af3"/>
        <w:tblW w:w="0" w:type="auto"/>
        <w:tblLook w:val="04A0" w:firstRow="1" w:lastRow="0" w:firstColumn="1" w:lastColumn="0" w:noHBand="0" w:noVBand="1"/>
      </w:tblPr>
      <w:tblGrid>
        <w:gridCol w:w="9876"/>
      </w:tblGrid>
      <w:tr w:rsidR="002D74D2" w:rsidTr="002D74D2">
        <w:tc>
          <w:tcPr>
            <w:tcW w:w="9876" w:type="dxa"/>
          </w:tcPr>
          <w:p w:rsidR="002D74D2" w:rsidRPr="002D74D2" w:rsidRDefault="002D74D2" w:rsidP="002D74D2">
            <w:pPr>
              <w:pStyle w:val="B1"/>
              <w:spacing w:before="120" w:after="120"/>
              <w:rPr>
                <w:sz w:val="18"/>
                <w:szCs w:val="18"/>
              </w:rPr>
            </w:pPr>
            <w:r w:rsidRPr="002D74D2">
              <w:rPr>
                <w:sz w:val="18"/>
                <w:szCs w:val="18"/>
              </w:rPr>
              <w:t>The following were noted as issues needing discussion during the WI. They are not agreements, but companies are encouraged to contribute on these topics:</w:t>
            </w:r>
          </w:p>
          <w:p w:rsidR="002D74D2" w:rsidRPr="002D74D2" w:rsidRDefault="002D74D2" w:rsidP="002D74D2">
            <w:pPr>
              <w:pStyle w:val="B1"/>
              <w:spacing w:before="120" w:after="120"/>
              <w:rPr>
                <w:sz w:val="18"/>
                <w:szCs w:val="18"/>
              </w:rPr>
            </w:pPr>
          </w:p>
          <w:p w:rsidR="002D74D2" w:rsidRPr="002D74D2" w:rsidRDefault="002D74D2" w:rsidP="002D74D2">
            <w:pPr>
              <w:pStyle w:val="af8"/>
              <w:numPr>
                <w:ilvl w:val="2"/>
                <w:numId w:val="9"/>
              </w:numPr>
              <w:overflowPunct/>
              <w:autoSpaceDE/>
              <w:autoSpaceDN/>
              <w:adjustRightInd/>
              <w:spacing w:before="120" w:afterLines="0" w:after="120"/>
              <w:ind w:left="928"/>
              <w:contextualSpacing w:val="0"/>
              <w:textAlignment w:val="auto"/>
              <w:rPr>
                <w:rFonts w:eastAsia="宋体"/>
                <w:sz w:val="18"/>
                <w:szCs w:val="18"/>
              </w:rPr>
            </w:pPr>
            <w:r w:rsidRPr="002D74D2">
              <w:rPr>
                <w:rFonts w:eastAsia="宋体"/>
                <w:sz w:val="18"/>
                <w:szCs w:val="18"/>
              </w:rPr>
              <w:t>Discuss and align on the dataset assumptions and dataset</w:t>
            </w:r>
          </w:p>
          <w:p w:rsidR="002D74D2" w:rsidRPr="002D74D2" w:rsidRDefault="002D74D2" w:rsidP="002D74D2">
            <w:pPr>
              <w:pStyle w:val="af8"/>
              <w:numPr>
                <w:ilvl w:val="2"/>
                <w:numId w:val="9"/>
              </w:numPr>
              <w:overflowPunct/>
              <w:autoSpaceDE/>
              <w:autoSpaceDN/>
              <w:adjustRightInd/>
              <w:spacing w:before="120" w:afterLines="0" w:after="120"/>
              <w:ind w:left="928"/>
              <w:contextualSpacing w:val="0"/>
              <w:textAlignment w:val="auto"/>
              <w:rPr>
                <w:rFonts w:eastAsia="宋体"/>
                <w:sz w:val="18"/>
                <w:szCs w:val="18"/>
              </w:rPr>
            </w:pPr>
            <w:r w:rsidRPr="002D74D2">
              <w:rPr>
                <w:rFonts w:eastAsia="宋体"/>
                <w:sz w:val="18"/>
                <w:szCs w:val="18"/>
              </w:rPr>
              <w:t>Discuss and align on assumptions for the test decoder and reference encoder structures</w:t>
            </w:r>
          </w:p>
          <w:p w:rsidR="002D74D2" w:rsidRPr="002D74D2" w:rsidRDefault="002D74D2" w:rsidP="002D74D2">
            <w:pPr>
              <w:pStyle w:val="af8"/>
              <w:numPr>
                <w:ilvl w:val="3"/>
                <w:numId w:val="9"/>
              </w:numPr>
              <w:overflowPunct/>
              <w:autoSpaceDE/>
              <w:autoSpaceDN/>
              <w:adjustRightInd/>
              <w:spacing w:before="120" w:afterLines="0" w:after="120"/>
              <w:ind w:left="1648"/>
              <w:contextualSpacing w:val="0"/>
              <w:textAlignment w:val="auto"/>
              <w:rPr>
                <w:rFonts w:eastAsia="宋体"/>
                <w:sz w:val="18"/>
                <w:szCs w:val="18"/>
              </w:rPr>
            </w:pPr>
            <w:r w:rsidRPr="002D74D2">
              <w:rPr>
                <w:rFonts w:eastAsia="宋体"/>
                <w:sz w:val="18"/>
                <w:szCs w:val="18"/>
              </w:rPr>
              <w:t>Also may need to consider how many test decoders and encoders</w:t>
            </w:r>
          </w:p>
          <w:p w:rsidR="002D74D2" w:rsidRPr="002D74D2" w:rsidRDefault="002D74D2" w:rsidP="002D74D2">
            <w:pPr>
              <w:pStyle w:val="af8"/>
              <w:numPr>
                <w:ilvl w:val="2"/>
                <w:numId w:val="9"/>
              </w:numPr>
              <w:overflowPunct/>
              <w:autoSpaceDE/>
              <w:autoSpaceDN/>
              <w:adjustRightInd/>
              <w:spacing w:before="120" w:afterLines="0" w:after="120"/>
              <w:ind w:left="928"/>
              <w:contextualSpacing w:val="0"/>
              <w:textAlignment w:val="auto"/>
              <w:rPr>
                <w:rFonts w:eastAsia="宋体"/>
                <w:sz w:val="18"/>
                <w:szCs w:val="18"/>
              </w:rPr>
            </w:pPr>
            <w:r w:rsidRPr="002D74D2">
              <w:rPr>
                <w:rFonts w:eastAsia="宋体"/>
                <w:sz w:val="18"/>
                <w:szCs w:val="18"/>
              </w:rPr>
              <w:t>Discuss and align on the scalability alternatives</w:t>
            </w:r>
          </w:p>
          <w:p w:rsidR="002D74D2" w:rsidRPr="002D74D2" w:rsidRDefault="002D74D2" w:rsidP="002D74D2">
            <w:pPr>
              <w:pStyle w:val="af8"/>
              <w:numPr>
                <w:ilvl w:val="0"/>
                <w:numId w:val="21"/>
              </w:numPr>
              <w:spacing w:before="120" w:afterLines="0" w:after="120"/>
              <w:ind w:left="900"/>
              <w:contextualSpacing w:val="0"/>
              <w:rPr>
                <w:i/>
                <w:sz w:val="18"/>
                <w:szCs w:val="18"/>
              </w:rPr>
            </w:pPr>
            <w:r w:rsidRPr="002D74D2">
              <w:rPr>
                <w:iCs/>
                <w:sz w:val="18"/>
                <w:szCs w:val="18"/>
              </w:rPr>
              <w:t>Discuss and agree on expectations on whether the decoder/encoder for RAN4 are the same as for option C</w:t>
            </w:r>
          </w:p>
          <w:p w:rsidR="002D74D2" w:rsidRPr="002D74D2" w:rsidRDefault="002D74D2" w:rsidP="002D74D2">
            <w:pPr>
              <w:pStyle w:val="af8"/>
              <w:numPr>
                <w:ilvl w:val="3"/>
                <w:numId w:val="21"/>
              </w:numPr>
              <w:spacing w:before="120" w:afterLines="0" w:after="120"/>
              <w:ind w:left="1404"/>
              <w:contextualSpacing w:val="0"/>
              <w:rPr>
                <w:i/>
                <w:sz w:val="18"/>
                <w:szCs w:val="18"/>
              </w:rPr>
            </w:pPr>
            <w:r w:rsidRPr="002D74D2">
              <w:rPr>
                <w:iCs/>
                <w:sz w:val="18"/>
                <w:szCs w:val="18"/>
              </w:rPr>
              <w:t>Discuss whether to decide this before or after agreeing the model</w:t>
            </w:r>
          </w:p>
          <w:p w:rsidR="002D74D2" w:rsidRPr="002D74D2" w:rsidRDefault="002D74D2" w:rsidP="002D74D2">
            <w:pPr>
              <w:pStyle w:val="af8"/>
              <w:numPr>
                <w:ilvl w:val="0"/>
                <w:numId w:val="21"/>
              </w:numPr>
              <w:spacing w:before="120" w:afterLines="0" w:after="120"/>
              <w:ind w:left="900"/>
              <w:contextualSpacing w:val="0"/>
              <w:rPr>
                <w:i/>
                <w:sz w:val="18"/>
                <w:szCs w:val="18"/>
              </w:rPr>
            </w:pPr>
            <w:r w:rsidRPr="002D74D2">
              <w:rPr>
                <w:iCs/>
                <w:sz w:val="18"/>
                <w:szCs w:val="18"/>
              </w:rPr>
              <w:t>Develop a means to capture model structures and model parameters in 3GPP</w:t>
            </w:r>
          </w:p>
          <w:p w:rsidR="002D74D2" w:rsidRPr="002D74D2" w:rsidRDefault="002D74D2" w:rsidP="002D74D2">
            <w:pPr>
              <w:pStyle w:val="af8"/>
              <w:numPr>
                <w:ilvl w:val="0"/>
                <w:numId w:val="21"/>
              </w:numPr>
              <w:spacing w:before="120" w:afterLines="0" w:after="120"/>
              <w:ind w:left="900"/>
              <w:contextualSpacing w:val="0"/>
              <w:rPr>
                <w:i/>
                <w:sz w:val="18"/>
                <w:szCs w:val="18"/>
              </w:rPr>
            </w:pPr>
            <w:r w:rsidRPr="002D74D2">
              <w:rPr>
                <w:iCs/>
                <w:sz w:val="18"/>
                <w:szCs w:val="18"/>
              </w:rPr>
              <w:t>Discuss and agree the test metric for the performance requirements.</w:t>
            </w:r>
          </w:p>
          <w:p w:rsidR="002D74D2" w:rsidRPr="002D74D2" w:rsidRDefault="002D74D2" w:rsidP="002D74D2">
            <w:pPr>
              <w:pStyle w:val="af8"/>
              <w:numPr>
                <w:ilvl w:val="0"/>
                <w:numId w:val="21"/>
              </w:numPr>
              <w:spacing w:before="120" w:afterLines="0" w:after="120"/>
              <w:ind w:left="900"/>
              <w:contextualSpacing w:val="0"/>
              <w:rPr>
                <w:i/>
                <w:sz w:val="18"/>
                <w:szCs w:val="18"/>
              </w:rPr>
            </w:pPr>
            <w:r w:rsidRPr="002D74D2">
              <w:rPr>
                <w:iCs/>
                <w:sz w:val="18"/>
                <w:szCs w:val="18"/>
              </w:rPr>
              <w:t>Discuss and agree channel model for the requirements.</w:t>
            </w:r>
          </w:p>
          <w:p w:rsidR="002D74D2" w:rsidRPr="002D74D2" w:rsidRDefault="002D74D2" w:rsidP="002D74D2">
            <w:pPr>
              <w:pStyle w:val="af8"/>
              <w:numPr>
                <w:ilvl w:val="1"/>
                <w:numId w:val="9"/>
              </w:numPr>
              <w:overflowPunct/>
              <w:autoSpaceDE/>
              <w:autoSpaceDN/>
              <w:adjustRightInd/>
              <w:spacing w:before="120" w:afterLines="0" w:after="120"/>
              <w:ind w:left="1440"/>
              <w:contextualSpacing w:val="0"/>
              <w:textAlignment w:val="auto"/>
              <w:rPr>
                <w:rFonts w:eastAsia="宋体"/>
                <w:sz w:val="18"/>
                <w:szCs w:val="18"/>
              </w:rPr>
            </w:pPr>
            <w:r w:rsidRPr="002D74D2">
              <w:rPr>
                <w:iCs/>
                <w:sz w:val="18"/>
                <w:szCs w:val="18"/>
              </w:rPr>
              <w:t xml:space="preserve">For the dataset, </w:t>
            </w:r>
            <w:r w:rsidRPr="002D74D2">
              <w:rPr>
                <w:rFonts w:eastAsia="宋体"/>
                <w:sz w:val="18"/>
                <w:szCs w:val="18"/>
              </w:rPr>
              <w:t>discuss the following:</w:t>
            </w:r>
          </w:p>
          <w:p w:rsidR="002D74D2" w:rsidRPr="002D74D2" w:rsidRDefault="002D74D2" w:rsidP="002D74D2">
            <w:pPr>
              <w:pStyle w:val="af8"/>
              <w:numPr>
                <w:ilvl w:val="2"/>
                <w:numId w:val="9"/>
              </w:numPr>
              <w:overflowPunct/>
              <w:autoSpaceDE/>
              <w:autoSpaceDN/>
              <w:adjustRightInd/>
              <w:spacing w:before="120" w:afterLines="0" w:after="120"/>
              <w:ind w:left="2376"/>
              <w:contextualSpacing w:val="0"/>
              <w:textAlignment w:val="auto"/>
              <w:rPr>
                <w:rFonts w:eastAsia="宋体"/>
                <w:sz w:val="18"/>
                <w:szCs w:val="18"/>
              </w:rPr>
            </w:pPr>
            <w:r w:rsidRPr="002D74D2">
              <w:rPr>
                <w:rFonts w:eastAsia="宋体"/>
                <w:sz w:val="18"/>
                <w:szCs w:val="18"/>
              </w:rPr>
              <w:t>Eigenvectors or raw channel (or both) ?</w:t>
            </w:r>
          </w:p>
          <w:p w:rsidR="002D74D2" w:rsidRPr="002D74D2" w:rsidRDefault="002D74D2" w:rsidP="002D74D2">
            <w:pPr>
              <w:pStyle w:val="af8"/>
              <w:numPr>
                <w:ilvl w:val="2"/>
                <w:numId w:val="9"/>
              </w:numPr>
              <w:overflowPunct/>
              <w:autoSpaceDE/>
              <w:autoSpaceDN/>
              <w:adjustRightInd/>
              <w:spacing w:before="120" w:afterLines="0" w:after="120"/>
              <w:ind w:left="2376"/>
              <w:contextualSpacing w:val="0"/>
              <w:textAlignment w:val="auto"/>
              <w:rPr>
                <w:rFonts w:eastAsia="宋体"/>
                <w:sz w:val="18"/>
                <w:szCs w:val="18"/>
              </w:rPr>
            </w:pPr>
            <w:r w:rsidRPr="002D74D2">
              <w:rPr>
                <w:rFonts w:eastAsia="宋体"/>
                <w:sz w:val="18"/>
                <w:szCs w:val="18"/>
              </w:rPr>
              <w:t>What it is important to capture within the dataset</w:t>
            </w:r>
          </w:p>
          <w:p w:rsidR="002D74D2" w:rsidRPr="002D74D2" w:rsidRDefault="002D74D2" w:rsidP="002D74D2">
            <w:pPr>
              <w:pStyle w:val="af8"/>
              <w:numPr>
                <w:ilvl w:val="2"/>
                <w:numId w:val="9"/>
              </w:numPr>
              <w:overflowPunct/>
              <w:autoSpaceDE/>
              <w:autoSpaceDN/>
              <w:adjustRightInd/>
              <w:spacing w:before="120" w:afterLines="0" w:after="120"/>
              <w:ind w:left="2376"/>
              <w:contextualSpacing w:val="0"/>
              <w:textAlignment w:val="auto"/>
              <w:rPr>
                <w:rFonts w:eastAsia="宋体"/>
                <w:sz w:val="18"/>
                <w:szCs w:val="18"/>
              </w:rPr>
            </w:pPr>
            <w:r w:rsidRPr="002D74D2">
              <w:rPr>
                <w:rFonts w:eastAsia="宋体"/>
                <w:sz w:val="18"/>
                <w:szCs w:val="18"/>
              </w:rPr>
              <w:t>metrics for checking alignment</w:t>
            </w:r>
          </w:p>
          <w:p w:rsidR="002D74D2" w:rsidRPr="002D74D2" w:rsidRDefault="002D74D2" w:rsidP="002D74D2">
            <w:pPr>
              <w:pStyle w:val="af8"/>
              <w:numPr>
                <w:ilvl w:val="3"/>
                <w:numId w:val="9"/>
              </w:numPr>
              <w:overflowPunct/>
              <w:autoSpaceDE/>
              <w:autoSpaceDN/>
              <w:adjustRightInd/>
              <w:spacing w:before="120" w:afterLines="0" w:after="120"/>
              <w:ind w:left="3096"/>
              <w:contextualSpacing w:val="0"/>
              <w:textAlignment w:val="auto"/>
              <w:rPr>
                <w:rFonts w:eastAsia="宋体"/>
                <w:sz w:val="18"/>
                <w:szCs w:val="18"/>
              </w:rPr>
            </w:pPr>
            <w:r w:rsidRPr="002D74D2">
              <w:rPr>
                <w:rFonts w:eastAsia="宋体"/>
                <w:sz w:val="18"/>
                <w:szCs w:val="18"/>
              </w:rPr>
              <w:t>For example,. PSE</w:t>
            </w:r>
          </w:p>
          <w:p w:rsidR="002D74D2" w:rsidRPr="002D74D2" w:rsidRDefault="002D74D2" w:rsidP="002D74D2">
            <w:pPr>
              <w:pStyle w:val="af8"/>
              <w:numPr>
                <w:ilvl w:val="3"/>
                <w:numId w:val="9"/>
              </w:numPr>
              <w:overflowPunct/>
              <w:autoSpaceDE/>
              <w:autoSpaceDN/>
              <w:adjustRightInd/>
              <w:spacing w:before="120" w:afterLines="0" w:after="120"/>
              <w:ind w:left="3096"/>
              <w:contextualSpacing w:val="0"/>
              <w:textAlignment w:val="auto"/>
              <w:rPr>
                <w:rFonts w:eastAsia="宋体"/>
              </w:rPr>
            </w:pPr>
            <w:r w:rsidRPr="002D74D2">
              <w:rPr>
                <w:rFonts w:eastAsia="宋体"/>
                <w:sz w:val="18"/>
                <w:szCs w:val="18"/>
              </w:rPr>
              <w:t>Consider examples from SI datasets that did not align</w:t>
            </w:r>
          </w:p>
        </w:tc>
      </w:tr>
    </w:tbl>
    <w:p w:rsidR="002D74D2" w:rsidRPr="00E17A06" w:rsidRDefault="002D74D2">
      <w:pPr>
        <w:spacing w:before="120" w:after="120"/>
        <w:rPr>
          <w:b/>
          <w:i/>
        </w:rPr>
      </w:pPr>
    </w:p>
    <w:p w:rsidR="002D74D2" w:rsidRPr="00C339C8" w:rsidRDefault="00C339C8">
      <w:pPr>
        <w:spacing w:before="120" w:after="120"/>
        <w:rPr>
          <w:b/>
          <w:i/>
        </w:rPr>
      </w:pPr>
      <w:r>
        <w:rPr>
          <w:b/>
          <w:i/>
        </w:rPr>
        <w:t>D</w:t>
      </w:r>
      <w:r w:rsidRPr="00C339C8">
        <w:rPr>
          <w:b/>
          <w:i/>
        </w:rPr>
        <w:t>ataset assumptions and dataset</w:t>
      </w:r>
    </w:p>
    <w:p w:rsidR="00E402AE" w:rsidRDefault="00F45DB5">
      <w:pPr>
        <w:spacing w:before="120" w:after="120"/>
        <w:rPr>
          <w:bCs/>
        </w:rPr>
      </w:pPr>
      <w:r w:rsidRPr="00F45DB5">
        <w:rPr>
          <w:bCs/>
        </w:rPr>
        <w:t>In the Rel-19 study, the training dataset was based on system-level simulations to verify whether the SGCS could be aligned.</w:t>
      </w:r>
      <w:r w:rsidR="00DE5EAA">
        <w:rPr>
          <w:bCs/>
        </w:rPr>
        <w:t xml:space="preserve"> From the perspective of requirements definition, RAN4 always use TDL channel mode as </w:t>
      </w:r>
      <w:r w:rsidR="009878A4">
        <w:rPr>
          <w:bCs/>
        </w:rPr>
        <w:t xml:space="preserve">testing environment to define requirement in legacy procedure. </w:t>
      </w:r>
      <w:r w:rsidR="008C3C29">
        <w:rPr>
          <w:bCs/>
        </w:rPr>
        <w:t>RAN4 needs to discuss or evaluate whether the</w:t>
      </w:r>
      <w:r w:rsidR="002D74D2">
        <w:rPr>
          <w:bCs/>
        </w:rPr>
        <w:t xml:space="preserve"> mode based on CDL channel model can be used for TDL channel model to check the test metric. </w:t>
      </w:r>
    </w:p>
    <w:p w:rsidR="002D74D2" w:rsidRDefault="002D74D2">
      <w:pPr>
        <w:spacing w:before="120" w:after="120"/>
        <w:rPr>
          <w:b/>
          <w:i/>
        </w:rPr>
      </w:pPr>
      <w:r w:rsidRPr="002D74D2">
        <w:rPr>
          <w:rFonts w:hint="eastAsia"/>
          <w:b/>
          <w:i/>
        </w:rPr>
        <w:lastRenderedPageBreak/>
        <w:t>O</w:t>
      </w:r>
      <w:r w:rsidRPr="002D74D2">
        <w:rPr>
          <w:b/>
          <w:i/>
        </w:rPr>
        <w:t xml:space="preserve">bservation 2. Currently in Rel-19, </w:t>
      </w:r>
      <w:r>
        <w:rPr>
          <w:b/>
          <w:i/>
        </w:rPr>
        <w:t xml:space="preserve">the dataset assumption based on the CDL channel model. However, the requirements definition of legacy procedure based the TDL channel model. </w:t>
      </w:r>
    </w:p>
    <w:p w:rsidR="002D74D2" w:rsidRPr="002D74D2" w:rsidRDefault="002D74D2">
      <w:pPr>
        <w:spacing w:before="120" w:after="120"/>
        <w:rPr>
          <w:b/>
          <w:i/>
        </w:rPr>
      </w:pPr>
      <w:r>
        <w:rPr>
          <w:rFonts w:hint="eastAsia"/>
          <w:b/>
          <w:i/>
        </w:rPr>
        <w:t>P</w:t>
      </w:r>
      <w:r>
        <w:rPr>
          <w:b/>
          <w:i/>
        </w:rPr>
        <w:t>roposal 2. RAN4 needs to discuss whether the dataset based on the CDL channel can be used for TDL channel model.</w:t>
      </w:r>
    </w:p>
    <w:p w:rsidR="008061D4" w:rsidRPr="008061D4" w:rsidRDefault="008061D4">
      <w:pPr>
        <w:spacing w:before="120" w:after="120"/>
        <w:rPr>
          <w:b/>
          <w:i/>
        </w:rPr>
      </w:pPr>
      <w:r w:rsidRPr="008061D4">
        <w:rPr>
          <w:rFonts w:hint="eastAsia"/>
          <w:b/>
          <w:i/>
        </w:rPr>
        <w:t>R</w:t>
      </w:r>
      <w:r w:rsidRPr="008061D4">
        <w:rPr>
          <w:b/>
          <w:i/>
        </w:rPr>
        <w:t xml:space="preserve">eference model </w:t>
      </w:r>
    </w:p>
    <w:p w:rsidR="008061D4" w:rsidRDefault="008061D4">
      <w:pPr>
        <w:spacing w:before="120" w:after="120"/>
        <w:rPr>
          <w:bCs/>
        </w:rPr>
      </w:pPr>
      <w:r>
        <w:rPr>
          <w:rFonts w:hint="eastAsia"/>
          <w:bCs/>
        </w:rPr>
        <w:t>I</w:t>
      </w:r>
      <w:r>
        <w:rPr>
          <w:bCs/>
        </w:rPr>
        <w:t xml:space="preserve">n Rel-19, RAN4 at least studied the performance of CNN, transformer, simplified CNN, and MLP model structures, as shown in the following table. </w:t>
      </w:r>
    </w:p>
    <w:p w:rsidR="008061D4" w:rsidRPr="008061D4" w:rsidRDefault="008061D4" w:rsidP="008061D4">
      <w:pPr>
        <w:suppressAutoHyphens/>
        <w:overflowPunct w:val="0"/>
        <w:autoSpaceDE w:val="0"/>
        <w:spacing w:beforeLines="0" w:afterLines="0" w:after="120" w:line="240" w:lineRule="auto"/>
        <w:jc w:val="center"/>
        <w:textAlignment w:val="baseline"/>
        <w:rPr>
          <w:rFonts w:eastAsia="等线"/>
          <w:bCs/>
          <w:kern w:val="0"/>
          <w:sz w:val="20"/>
          <w:lang w:val="en-GB"/>
        </w:rPr>
      </w:pPr>
      <w:r w:rsidRPr="008061D4">
        <w:rPr>
          <w:rFonts w:eastAsia="等线" w:hint="eastAsia"/>
          <w:bCs/>
          <w:kern w:val="0"/>
          <w:sz w:val="20"/>
          <w:lang w:val="en-GB"/>
        </w:rPr>
        <w:t>T</w:t>
      </w:r>
      <w:r w:rsidRPr="008061D4">
        <w:rPr>
          <w:rFonts w:eastAsia="等线"/>
          <w:bCs/>
          <w:kern w:val="0"/>
          <w:sz w:val="20"/>
          <w:lang w:val="en-GB"/>
        </w:rPr>
        <w:t>able</w:t>
      </w:r>
      <w:r>
        <w:rPr>
          <w:rFonts w:eastAsia="等线"/>
          <w:bCs/>
          <w:kern w:val="0"/>
          <w:sz w:val="20"/>
          <w:lang w:val="en-GB"/>
        </w:rPr>
        <w:t xml:space="preserve"> 1</w:t>
      </w:r>
      <w:r w:rsidRPr="008061D4">
        <w:rPr>
          <w:rFonts w:eastAsia="等线"/>
          <w:bCs/>
          <w:kern w:val="0"/>
          <w:sz w:val="20"/>
          <w:lang w:val="en-GB"/>
        </w:rPr>
        <w:t xml:space="preserve">. </w:t>
      </w:r>
      <w:r>
        <w:rPr>
          <w:rFonts w:eastAsia="等线"/>
          <w:bCs/>
          <w:kern w:val="0"/>
          <w:sz w:val="20"/>
          <w:lang w:val="en-GB"/>
        </w:rPr>
        <w:t>D</w:t>
      </w:r>
      <w:r w:rsidRPr="008061D4">
        <w:rPr>
          <w:rFonts w:eastAsia="等线"/>
          <w:bCs/>
          <w:kern w:val="0"/>
          <w:sz w:val="20"/>
          <w:lang w:val="en-GB"/>
        </w:rPr>
        <w:t>ifferent encoder structure</w:t>
      </w:r>
      <w:r>
        <w:rPr>
          <w:rFonts w:eastAsia="等线"/>
          <w:bCs/>
          <w:kern w:val="0"/>
          <w:sz w:val="20"/>
          <w:lang w:val="en-GB"/>
        </w:rPr>
        <w:t>s</w:t>
      </w:r>
      <w:r w:rsidRPr="008061D4">
        <w:rPr>
          <w:rFonts w:eastAsia="等线"/>
          <w:bCs/>
          <w:kern w:val="0"/>
          <w:sz w:val="20"/>
          <w:lang w:val="en-GB"/>
        </w:rPr>
        <w:t xml:space="preserve"> with </w:t>
      </w:r>
      <w:r>
        <w:rPr>
          <w:rFonts w:eastAsia="等线"/>
          <w:bCs/>
          <w:kern w:val="0"/>
          <w:sz w:val="20"/>
          <w:lang w:val="en-GB"/>
        </w:rPr>
        <w:t>complexity</w:t>
      </w:r>
    </w:p>
    <w:tbl>
      <w:tblPr>
        <w:tblStyle w:val="TableGrid1"/>
        <w:tblW w:w="6112" w:type="dxa"/>
        <w:jc w:val="center"/>
        <w:tblInd w:w="0" w:type="dxa"/>
        <w:tblLook w:val="04A0" w:firstRow="1" w:lastRow="0" w:firstColumn="1" w:lastColumn="0" w:noHBand="0" w:noVBand="1"/>
      </w:tblPr>
      <w:tblGrid>
        <w:gridCol w:w="3576"/>
        <w:gridCol w:w="2536"/>
      </w:tblGrid>
      <w:tr w:rsidR="008061D4" w:rsidRPr="008061D4" w:rsidTr="008061D4">
        <w:trPr>
          <w:trHeight w:val="623"/>
          <w:jc w:val="center"/>
        </w:trPr>
        <w:tc>
          <w:tcPr>
            <w:tcW w:w="3576" w:type="dxa"/>
            <w:vAlign w:val="center"/>
          </w:tcPr>
          <w:p w:rsidR="008061D4" w:rsidRPr="008061D4" w:rsidRDefault="008061D4" w:rsidP="008061D4">
            <w:pPr>
              <w:suppressAutoHyphens/>
              <w:overflowPunct w:val="0"/>
              <w:autoSpaceDE w:val="0"/>
              <w:spacing w:beforeLines="0" w:before="0" w:afterLines="0" w:after="120" w:line="240" w:lineRule="auto"/>
              <w:jc w:val="center"/>
              <w:textAlignment w:val="baseline"/>
              <w:rPr>
                <w:bCs/>
                <w:kern w:val="0"/>
                <w:sz w:val="20"/>
              </w:rPr>
            </w:pPr>
            <w:r w:rsidRPr="008061D4">
              <w:rPr>
                <w:bCs/>
                <w:kern w:val="0"/>
                <w:sz w:val="20"/>
              </w:rPr>
              <w:t>Different encoder backbones</w:t>
            </w:r>
          </w:p>
        </w:tc>
        <w:tc>
          <w:tcPr>
            <w:tcW w:w="2536" w:type="dxa"/>
            <w:vAlign w:val="center"/>
          </w:tcPr>
          <w:p w:rsidR="008061D4" w:rsidRPr="008061D4" w:rsidRDefault="008061D4" w:rsidP="008061D4">
            <w:pPr>
              <w:suppressAutoHyphens/>
              <w:overflowPunct w:val="0"/>
              <w:autoSpaceDE w:val="0"/>
              <w:spacing w:beforeLines="0" w:before="0" w:afterLines="0" w:after="120" w:line="240" w:lineRule="auto"/>
              <w:jc w:val="center"/>
              <w:textAlignment w:val="baseline"/>
              <w:rPr>
                <w:bCs/>
                <w:kern w:val="0"/>
                <w:sz w:val="20"/>
              </w:rPr>
            </w:pPr>
            <w:r w:rsidRPr="008061D4">
              <w:rPr>
                <w:rFonts w:hint="eastAsia"/>
                <w:bCs/>
                <w:kern w:val="0"/>
                <w:sz w:val="20"/>
              </w:rPr>
              <w:t>Flops</w:t>
            </w:r>
          </w:p>
        </w:tc>
      </w:tr>
      <w:tr w:rsidR="008061D4" w:rsidRPr="008061D4" w:rsidTr="008061D4">
        <w:trPr>
          <w:trHeight w:val="187"/>
          <w:jc w:val="center"/>
        </w:trPr>
        <w:tc>
          <w:tcPr>
            <w:tcW w:w="3576" w:type="dxa"/>
            <w:vAlign w:val="center"/>
          </w:tcPr>
          <w:p w:rsidR="008061D4" w:rsidRPr="008061D4" w:rsidRDefault="008061D4" w:rsidP="008061D4">
            <w:pPr>
              <w:suppressAutoHyphens/>
              <w:overflowPunct w:val="0"/>
              <w:autoSpaceDE w:val="0"/>
              <w:spacing w:beforeLines="0" w:before="0" w:afterLines="0" w:after="120" w:line="240" w:lineRule="auto"/>
              <w:jc w:val="center"/>
              <w:textAlignment w:val="baseline"/>
              <w:rPr>
                <w:bCs/>
                <w:kern w:val="0"/>
                <w:sz w:val="20"/>
              </w:rPr>
            </w:pPr>
            <w:r w:rsidRPr="008061D4">
              <w:rPr>
                <w:rFonts w:hint="eastAsia"/>
                <w:bCs/>
                <w:kern w:val="0"/>
                <w:sz w:val="20"/>
              </w:rPr>
              <w:t>E</w:t>
            </w:r>
            <w:r w:rsidRPr="008061D4">
              <w:rPr>
                <w:bCs/>
                <w:kern w:val="0"/>
                <w:sz w:val="20"/>
              </w:rPr>
              <w:t>ncoder-1 (CNN)</w:t>
            </w:r>
          </w:p>
        </w:tc>
        <w:tc>
          <w:tcPr>
            <w:tcW w:w="2536" w:type="dxa"/>
            <w:vAlign w:val="center"/>
          </w:tcPr>
          <w:p w:rsidR="008061D4" w:rsidRPr="008061D4" w:rsidRDefault="008061D4" w:rsidP="008061D4">
            <w:pPr>
              <w:suppressAutoHyphens/>
              <w:overflowPunct w:val="0"/>
              <w:autoSpaceDE w:val="0"/>
              <w:spacing w:beforeLines="0" w:before="0" w:afterLines="0" w:after="120" w:line="240" w:lineRule="auto"/>
              <w:jc w:val="center"/>
              <w:textAlignment w:val="baseline"/>
              <w:rPr>
                <w:bCs/>
                <w:kern w:val="0"/>
                <w:sz w:val="20"/>
              </w:rPr>
            </w:pPr>
            <w:r w:rsidRPr="008061D4">
              <w:rPr>
                <w:rFonts w:hint="eastAsia"/>
                <w:bCs/>
                <w:kern w:val="0"/>
                <w:sz w:val="20"/>
              </w:rPr>
              <w:t>47M</w:t>
            </w:r>
          </w:p>
        </w:tc>
      </w:tr>
      <w:tr w:rsidR="008061D4" w:rsidRPr="008061D4" w:rsidTr="008061D4">
        <w:trPr>
          <w:trHeight w:val="182"/>
          <w:jc w:val="center"/>
        </w:trPr>
        <w:tc>
          <w:tcPr>
            <w:tcW w:w="3576" w:type="dxa"/>
            <w:vAlign w:val="center"/>
          </w:tcPr>
          <w:p w:rsidR="008061D4" w:rsidRPr="008061D4" w:rsidRDefault="008061D4" w:rsidP="008061D4">
            <w:pPr>
              <w:suppressAutoHyphens/>
              <w:overflowPunct w:val="0"/>
              <w:autoSpaceDE w:val="0"/>
              <w:spacing w:beforeLines="0" w:before="0" w:afterLines="0" w:after="120" w:line="240" w:lineRule="auto"/>
              <w:jc w:val="center"/>
              <w:textAlignment w:val="baseline"/>
              <w:rPr>
                <w:bCs/>
                <w:kern w:val="0"/>
                <w:sz w:val="20"/>
              </w:rPr>
            </w:pPr>
            <w:r w:rsidRPr="008061D4">
              <w:rPr>
                <w:rFonts w:hint="eastAsia"/>
                <w:bCs/>
                <w:kern w:val="0"/>
                <w:sz w:val="20"/>
              </w:rPr>
              <w:t>E</w:t>
            </w:r>
            <w:r w:rsidRPr="008061D4">
              <w:rPr>
                <w:bCs/>
                <w:kern w:val="0"/>
                <w:sz w:val="20"/>
              </w:rPr>
              <w:t>ncoder-2 (Transformer)</w:t>
            </w:r>
          </w:p>
        </w:tc>
        <w:tc>
          <w:tcPr>
            <w:tcW w:w="2536" w:type="dxa"/>
            <w:vAlign w:val="center"/>
          </w:tcPr>
          <w:p w:rsidR="008061D4" w:rsidRPr="008061D4" w:rsidRDefault="008061D4" w:rsidP="008061D4">
            <w:pPr>
              <w:suppressAutoHyphens/>
              <w:overflowPunct w:val="0"/>
              <w:autoSpaceDE w:val="0"/>
              <w:spacing w:beforeLines="0" w:before="0" w:afterLines="0" w:after="120" w:line="240" w:lineRule="auto"/>
              <w:jc w:val="center"/>
              <w:textAlignment w:val="baseline"/>
              <w:rPr>
                <w:bCs/>
                <w:kern w:val="0"/>
                <w:sz w:val="20"/>
              </w:rPr>
            </w:pPr>
            <w:r w:rsidRPr="008061D4">
              <w:rPr>
                <w:rFonts w:hint="eastAsia"/>
                <w:bCs/>
                <w:kern w:val="0"/>
                <w:sz w:val="20"/>
              </w:rPr>
              <w:t>3.63M</w:t>
            </w:r>
          </w:p>
        </w:tc>
      </w:tr>
      <w:tr w:rsidR="008061D4" w:rsidRPr="008061D4" w:rsidTr="008061D4">
        <w:trPr>
          <w:trHeight w:val="182"/>
          <w:jc w:val="center"/>
        </w:trPr>
        <w:tc>
          <w:tcPr>
            <w:tcW w:w="3576" w:type="dxa"/>
            <w:vAlign w:val="center"/>
          </w:tcPr>
          <w:p w:rsidR="008061D4" w:rsidRPr="008061D4" w:rsidRDefault="008061D4" w:rsidP="008061D4">
            <w:pPr>
              <w:suppressAutoHyphens/>
              <w:overflowPunct w:val="0"/>
              <w:autoSpaceDE w:val="0"/>
              <w:spacing w:beforeLines="0" w:before="0" w:afterLines="0" w:after="120" w:line="240" w:lineRule="auto"/>
              <w:jc w:val="center"/>
              <w:textAlignment w:val="baseline"/>
              <w:rPr>
                <w:bCs/>
                <w:kern w:val="0"/>
                <w:sz w:val="20"/>
              </w:rPr>
            </w:pPr>
            <w:r w:rsidRPr="008061D4">
              <w:rPr>
                <w:rFonts w:hint="eastAsia"/>
                <w:bCs/>
                <w:kern w:val="0"/>
                <w:sz w:val="20"/>
              </w:rPr>
              <w:t>E</w:t>
            </w:r>
            <w:r w:rsidRPr="008061D4">
              <w:rPr>
                <w:bCs/>
                <w:kern w:val="0"/>
                <w:sz w:val="20"/>
              </w:rPr>
              <w:t>ncoder-3 (CNN)</w:t>
            </w:r>
          </w:p>
        </w:tc>
        <w:tc>
          <w:tcPr>
            <w:tcW w:w="2536" w:type="dxa"/>
            <w:vAlign w:val="center"/>
          </w:tcPr>
          <w:p w:rsidR="008061D4" w:rsidRPr="008061D4" w:rsidRDefault="008061D4" w:rsidP="008061D4">
            <w:pPr>
              <w:suppressAutoHyphens/>
              <w:overflowPunct w:val="0"/>
              <w:autoSpaceDE w:val="0"/>
              <w:spacing w:beforeLines="0" w:before="0" w:afterLines="0" w:after="120" w:line="240" w:lineRule="auto"/>
              <w:jc w:val="center"/>
              <w:textAlignment w:val="baseline"/>
              <w:rPr>
                <w:bCs/>
                <w:kern w:val="0"/>
                <w:sz w:val="20"/>
              </w:rPr>
            </w:pPr>
            <w:r w:rsidRPr="008061D4">
              <w:rPr>
                <w:rFonts w:hint="eastAsia"/>
                <w:bCs/>
                <w:kern w:val="0"/>
                <w:sz w:val="20"/>
              </w:rPr>
              <w:t>4.14M</w:t>
            </w:r>
          </w:p>
        </w:tc>
      </w:tr>
      <w:tr w:rsidR="008061D4" w:rsidRPr="008061D4" w:rsidTr="008061D4">
        <w:trPr>
          <w:trHeight w:val="182"/>
          <w:jc w:val="center"/>
        </w:trPr>
        <w:tc>
          <w:tcPr>
            <w:tcW w:w="3576" w:type="dxa"/>
            <w:vAlign w:val="center"/>
          </w:tcPr>
          <w:p w:rsidR="008061D4" w:rsidRPr="008061D4" w:rsidRDefault="008061D4" w:rsidP="008061D4">
            <w:pPr>
              <w:suppressAutoHyphens/>
              <w:overflowPunct w:val="0"/>
              <w:autoSpaceDE w:val="0"/>
              <w:spacing w:beforeLines="0" w:before="0" w:afterLines="0" w:after="120" w:line="240" w:lineRule="auto"/>
              <w:jc w:val="center"/>
              <w:textAlignment w:val="baseline"/>
              <w:rPr>
                <w:bCs/>
                <w:kern w:val="0"/>
                <w:sz w:val="20"/>
              </w:rPr>
            </w:pPr>
            <w:r w:rsidRPr="008061D4">
              <w:rPr>
                <w:rFonts w:hint="eastAsia"/>
                <w:bCs/>
                <w:kern w:val="0"/>
                <w:sz w:val="20"/>
              </w:rPr>
              <w:t>E</w:t>
            </w:r>
            <w:r w:rsidRPr="008061D4">
              <w:rPr>
                <w:bCs/>
                <w:kern w:val="0"/>
                <w:sz w:val="20"/>
              </w:rPr>
              <w:t>ncoder-4 (MLP)</w:t>
            </w:r>
          </w:p>
        </w:tc>
        <w:tc>
          <w:tcPr>
            <w:tcW w:w="2536" w:type="dxa"/>
            <w:vAlign w:val="center"/>
          </w:tcPr>
          <w:p w:rsidR="008061D4" w:rsidRPr="008061D4" w:rsidRDefault="008061D4" w:rsidP="008061D4">
            <w:pPr>
              <w:suppressAutoHyphens/>
              <w:overflowPunct w:val="0"/>
              <w:autoSpaceDE w:val="0"/>
              <w:spacing w:beforeLines="0" w:before="0" w:afterLines="0" w:after="120" w:line="240" w:lineRule="auto"/>
              <w:jc w:val="center"/>
              <w:textAlignment w:val="baseline"/>
              <w:rPr>
                <w:bCs/>
                <w:kern w:val="0"/>
                <w:sz w:val="20"/>
              </w:rPr>
            </w:pPr>
            <w:r w:rsidRPr="008061D4">
              <w:rPr>
                <w:rFonts w:hint="eastAsia"/>
                <w:bCs/>
                <w:kern w:val="0"/>
                <w:sz w:val="20"/>
              </w:rPr>
              <w:t>0.22M</w:t>
            </w:r>
          </w:p>
        </w:tc>
      </w:tr>
    </w:tbl>
    <w:p w:rsidR="00DA5554" w:rsidRDefault="008061D4">
      <w:pPr>
        <w:spacing w:before="120" w:after="120"/>
        <w:rPr>
          <w:bCs/>
        </w:rPr>
      </w:pPr>
      <w:r>
        <w:rPr>
          <w:rFonts w:hint="eastAsia"/>
          <w:bCs/>
        </w:rPr>
        <w:t>A</w:t>
      </w:r>
      <w:r>
        <w:rPr>
          <w:bCs/>
        </w:rPr>
        <w:t xml:space="preserve">lso based on the performance evaluation of SGCS, </w:t>
      </w:r>
      <w:r w:rsidR="0029325F">
        <w:rPr>
          <w:bCs/>
        </w:rPr>
        <w:t>the t</w:t>
      </w:r>
      <w:r>
        <w:rPr>
          <w:bCs/>
        </w:rPr>
        <w:t xml:space="preserve">ransformer </w:t>
      </w:r>
      <w:r w:rsidR="0029325F">
        <w:rPr>
          <w:bCs/>
        </w:rPr>
        <w:t xml:space="preserve">model </w:t>
      </w:r>
      <w:r>
        <w:rPr>
          <w:bCs/>
        </w:rPr>
        <w:t>has</w:t>
      </w:r>
      <w:r w:rsidR="0029325F">
        <w:rPr>
          <w:bCs/>
        </w:rPr>
        <w:t xml:space="preserve"> the best performance and the MLP has the worst performance. </w:t>
      </w:r>
      <w:r w:rsidR="0029325F" w:rsidRPr="0029325F">
        <w:rPr>
          <w:bCs/>
        </w:rPr>
        <w:t>On the other hand, the transformer is also considered a reference model for studying performance and scalability, based on the RAN1 discussion and evaluation.</w:t>
      </w:r>
      <w:r w:rsidR="0029325F">
        <w:rPr>
          <w:bCs/>
        </w:rPr>
        <w:t xml:space="preserve"> Therefore, the transformer structure can be used as a reference encoder in Rel-20 at least. </w:t>
      </w:r>
    </w:p>
    <w:p w:rsidR="0029325F" w:rsidRPr="002D74D2" w:rsidRDefault="0029325F" w:rsidP="0029325F">
      <w:pPr>
        <w:spacing w:before="120" w:after="120"/>
        <w:rPr>
          <w:b/>
          <w:i/>
        </w:rPr>
      </w:pPr>
      <w:r>
        <w:rPr>
          <w:rFonts w:hint="eastAsia"/>
          <w:b/>
          <w:i/>
        </w:rPr>
        <w:t>P</w:t>
      </w:r>
      <w:r>
        <w:rPr>
          <w:b/>
          <w:i/>
        </w:rPr>
        <w:t>roposal 3. T</w:t>
      </w:r>
      <w:r w:rsidRPr="0029325F">
        <w:rPr>
          <w:b/>
          <w:i/>
        </w:rPr>
        <w:t xml:space="preserve">he transformer structure can be </w:t>
      </w:r>
      <w:r w:rsidR="00BF4DF3">
        <w:rPr>
          <w:b/>
          <w:i/>
        </w:rPr>
        <w:t>considered</w:t>
      </w:r>
      <w:r w:rsidRPr="0029325F">
        <w:rPr>
          <w:b/>
          <w:i/>
        </w:rPr>
        <w:t xml:space="preserve"> as a reference encoder in Rel-20 at least.</w:t>
      </w:r>
    </w:p>
    <w:p w:rsidR="00DA5554" w:rsidRPr="0029325F" w:rsidRDefault="0029325F">
      <w:pPr>
        <w:spacing w:before="120" w:after="120"/>
        <w:rPr>
          <w:b/>
          <w:i/>
        </w:rPr>
      </w:pPr>
      <w:r>
        <w:rPr>
          <w:b/>
          <w:i/>
        </w:rPr>
        <w:t>Model structure s</w:t>
      </w:r>
      <w:r w:rsidRPr="0029325F">
        <w:rPr>
          <w:b/>
          <w:i/>
        </w:rPr>
        <w:t>calability</w:t>
      </w:r>
    </w:p>
    <w:p w:rsidR="00DA5554" w:rsidRDefault="00C326AA">
      <w:pPr>
        <w:spacing w:before="120" w:after="120"/>
        <w:rPr>
          <w:bCs/>
        </w:rPr>
      </w:pPr>
      <w:r>
        <w:rPr>
          <w:bCs/>
        </w:rPr>
        <w:t>Regarding the aspects of model structure scalability, the following alternatives were agreed in RAN1.</w:t>
      </w:r>
    </w:p>
    <w:tbl>
      <w:tblPr>
        <w:tblStyle w:val="af3"/>
        <w:tblW w:w="0" w:type="auto"/>
        <w:tblLook w:val="04A0" w:firstRow="1" w:lastRow="0" w:firstColumn="1" w:lastColumn="0" w:noHBand="0" w:noVBand="1"/>
      </w:tblPr>
      <w:tblGrid>
        <w:gridCol w:w="9876"/>
      </w:tblGrid>
      <w:tr w:rsidR="00C326AA" w:rsidTr="00C326AA">
        <w:tc>
          <w:tcPr>
            <w:tcW w:w="9876" w:type="dxa"/>
          </w:tcPr>
          <w:p w:rsidR="00C326AA" w:rsidRPr="00C326AA" w:rsidRDefault="00C326AA" w:rsidP="00C326AA">
            <w:pPr>
              <w:numPr>
                <w:ilvl w:val="0"/>
                <w:numId w:val="22"/>
              </w:numPr>
              <w:snapToGrid w:val="0"/>
              <w:spacing w:beforeLines="30" w:before="72" w:afterLines="30" w:after="72" w:line="288" w:lineRule="auto"/>
              <w:ind w:left="363" w:hanging="363"/>
              <w:rPr>
                <w:rFonts w:eastAsia="Times New Roman"/>
                <w:sz w:val="18"/>
                <w:szCs w:val="18"/>
                <w:lang w:val="en-GB"/>
              </w:rPr>
            </w:pPr>
            <w:r w:rsidRPr="00C326AA">
              <w:rPr>
                <w:rFonts w:eastAsia="Times New Roman"/>
                <w:sz w:val="18"/>
                <w:szCs w:val="18"/>
                <w:lang w:val="en-GB"/>
              </w:rPr>
              <w:t>For the choice of token dimension and feature dimension,</w:t>
            </w:r>
          </w:p>
          <w:p w:rsidR="00C326AA" w:rsidRPr="00C326AA" w:rsidRDefault="00C326AA" w:rsidP="00C326AA">
            <w:pPr>
              <w:numPr>
                <w:ilvl w:val="1"/>
                <w:numId w:val="22"/>
              </w:numPr>
              <w:snapToGrid w:val="0"/>
              <w:spacing w:beforeLines="30" w:before="72" w:afterLines="30" w:after="72" w:line="288" w:lineRule="auto"/>
              <w:ind w:left="783" w:hanging="363"/>
              <w:rPr>
                <w:rFonts w:eastAsia="Times New Roman"/>
                <w:sz w:val="18"/>
                <w:szCs w:val="18"/>
                <w:lang w:val="en-GB"/>
              </w:rPr>
            </w:pPr>
            <w:r w:rsidRPr="00C326AA">
              <w:rPr>
                <w:rFonts w:eastAsia="Times New Roman"/>
                <w:sz w:val="18"/>
                <w:szCs w:val="18"/>
                <w:lang w:val="en-GB"/>
              </w:rPr>
              <w:t>Alt 1: Use subband as the token dimension and Tx port as a feature dimension</w:t>
            </w:r>
          </w:p>
          <w:p w:rsidR="00C326AA" w:rsidRPr="00C326AA" w:rsidRDefault="00C326AA" w:rsidP="00C326AA">
            <w:pPr>
              <w:numPr>
                <w:ilvl w:val="2"/>
                <w:numId w:val="22"/>
              </w:numPr>
              <w:snapToGrid w:val="0"/>
              <w:spacing w:beforeLines="30" w:before="72" w:afterLines="30" w:after="72" w:line="288" w:lineRule="auto"/>
              <w:ind w:left="1203" w:hanging="363"/>
              <w:rPr>
                <w:rFonts w:eastAsia="Times New Roman"/>
                <w:sz w:val="18"/>
                <w:szCs w:val="18"/>
                <w:lang w:val="en-GB"/>
              </w:rPr>
            </w:pPr>
            <w:r w:rsidRPr="00C326AA">
              <w:rPr>
                <w:rFonts w:eastAsia="Times New Roman"/>
                <w:sz w:val="18"/>
                <w:szCs w:val="18"/>
                <w:lang w:val="en-GB"/>
              </w:rPr>
              <w:t>The number of tokens varies with the number of subbands.</w:t>
            </w:r>
          </w:p>
          <w:p w:rsidR="00C326AA" w:rsidRPr="00C326AA" w:rsidRDefault="00C326AA" w:rsidP="00C326AA">
            <w:pPr>
              <w:numPr>
                <w:ilvl w:val="1"/>
                <w:numId w:val="22"/>
              </w:numPr>
              <w:snapToGrid w:val="0"/>
              <w:spacing w:beforeLines="30" w:before="72" w:afterLines="30" w:after="72" w:line="288" w:lineRule="auto"/>
              <w:ind w:left="783" w:hanging="363"/>
              <w:rPr>
                <w:rFonts w:eastAsia="Times New Roman"/>
                <w:sz w:val="18"/>
                <w:szCs w:val="18"/>
                <w:lang w:val="en-GB"/>
              </w:rPr>
            </w:pPr>
            <w:r w:rsidRPr="00C326AA">
              <w:rPr>
                <w:rFonts w:eastAsia="Times New Roman"/>
                <w:sz w:val="18"/>
                <w:szCs w:val="18"/>
                <w:lang w:val="en-GB"/>
              </w:rPr>
              <w:t>Alt 2: Use Tx port as the token dimension and subband as a feature dimension</w:t>
            </w:r>
          </w:p>
          <w:p w:rsidR="00C326AA" w:rsidRPr="00C326AA" w:rsidRDefault="00C326AA" w:rsidP="00C326AA">
            <w:pPr>
              <w:numPr>
                <w:ilvl w:val="2"/>
                <w:numId w:val="22"/>
              </w:numPr>
              <w:snapToGrid w:val="0"/>
              <w:spacing w:beforeLines="30" w:before="72" w:afterLines="30" w:after="72" w:line="288" w:lineRule="auto"/>
              <w:ind w:left="1203" w:hanging="363"/>
              <w:rPr>
                <w:rFonts w:eastAsia="Times New Roman"/>
                <w:sz w:val="18"/>
                <w:szCs w:val="18"/>
                <w:lang w:val="en-GB"/>
              </w:rPr>
            </w:pPr>
            <w:r w:rsidRPr="00C326AA">
              <w:rPr>
                <w:rFonts w:eastAsia="Times New Roman"/>
                <w:sz w:val="18"/>
                <w:szCs w:val="18"/>
                <w:lang w:val="en-GB"/>
              </w:rPr>
              <w:t>The number of tokens varies with the number of Tx ports.</w:t>
            </w:r>
          </w:p>
          <w:p w:rsidR="00C326AA" w:rsidRPr="00C326AA" w:rsidRDefault="00C326AA" w:rsidP="00C326AA">
            <w:pPr>
              <w:numPr>
                <w:ilvl w:val="1"/>
                <w:numId w:val="22"/>
              </w:numPr>
              <w:snapToGrid w:val="0"/>
              <w:spacing w:beforeLines="30" w:before="72" w:afterLines="30" w:after="72" w:line="288" w:lineRule="auto"/>
              <w:ind w:left="783" w:hanging="363"/>
              <w:rPr>
                <w:rFonts w:eastAsia="Times New Roman"/>
                <w:sz w:val="18"/>
                <w:szCs w:val="18"/>
                <w:lang w:val="en-GB"/>
              </w:rPr>
            </w:pPr>
            <w:r w:rsidRPr="00C326AA">
              <w:rPr>
                <w:rFonts w:eastAsia="Times New Roman"/>
                <w:sz w:val="18"/>
                <w:szCs w:val="18"/>
                <w:lang w:val="en-GB"/>
              </w:rPr>
              <w:t>Alt 3: Use a fixed-size sub-block of Tx ports and subbands matrix (e.g., n_Tx_ports*m_Subbands) as a token and represent the input as a sequence of tokens.</w:t>
            </w:r>
          </w:p>
          <w:p w:rsidR="00C326AA" w:rsidRPr="00C326AA" w:rsidRDefault="00C326AA" w:rsidP="00C326AA">
            <w:pPr>
              <w:numPr>
                <w:ilvl w:val="2"/>
                <w:numId w:val="22"/>
              </w:numPr>
              <w:snapToGrid w:val="0"/>
              <w:spacing w:beforeLines="30" w:before="72" w:afterLines="30" w:after="72" w:line="288" w:lineRule="auto"/>
              <w:ind w:left="1203" w:hanging="363"/>
              <w:rPr>
                <w:rFonts w:eastAsia="Times New Roman"/>
                <w:sz w:val="18"/>
                <w:szCs w:val="18"/>
                <w:lang w:val="en-GB"/>
              </w:rPr>
            </w:pPr>
            <w:r w:rsidRPr="00C326AA">
              <w:rPr>
                <w:rFonts w:eastAsia="Times New Roman"/>
                <w:sz w:val="18"/>
                <w:szCs w:val="18"/>
                <w:lang w:val="en-GB"/>
              </w:rPr>
              <w:t>The number of tokens varies with the number of Tx ports and the number of subbands.</w:t>
            </w:r>
          </w:p>
          <w:p w:rsidR="00C326AA" w:rsidRPr="00C326AA" w:rsidRDefault="00C326AA" w:rsidP="00C326AA">
            <w:pPr>
              <w:numPr>
                <w:ilvl w:val="0"/>
                <w:numId w:val="22"/>
              </w:numPr>
              <w:snapToGrid w:val="0"/>
              <w:spacing w:beforeLines="30" w:before="72" w:afterLines="30" w:after="72" w:line="288" w:lineRule="auto"/>
              <w:ind w:left="363" w:hanging="363"/>
              <w:rPr>
                <w:rFonts w:eastAsia="Times New Roman"/>
                <w:sz w:val="18"/>
                <w:szCs w:val="18"/>
                <w:lang w:val="en-GB"/>
              </w:rPr>
            </w:pPr>
            <w:r w:rsidRPr="00C326AA">
              <w:rPr>
                <w:rFonts w:eastAsia="Times New Roman"/>
                <w:sz w:val="18"/>
                <w:szCs w:val="18"/>
                <w:lang w:val="en-GB"/>
              </w:rPr>
              <w:t xml:space="preserve">For scalability over the feature dimension, </w:t>
            </w:r>
          </w:p>
          <w:p w:rsidR="00C326AA" w:rsidRPr="00C326AA" w:rsidRDefault="00C326AA" w:rsidP="00C326AA">
            <w:pPr>
              <w:numPr>
                <w:ilvl w:val="1"/>
                <w:numId w:val="22"/>
              </w:numPr>
              <w:snapToGrid w:val="0"/>
              <w:spacing w:beforeLines="30" w:before="72" w:afterLines="30" w:after="72" w:line="288" w:lineRule="auto"/>
              <w:ind w:left="783" w:hanging="363"/>
              <w:rPr>
                <w:rFonts w:eastAsia="Times New Roman"/>
                <w:sz w:val="18"/>
                <w:szCs w:val="18"/>
                <w:lang w:val="en-GB"/>
              </w:rPr>
            </w:pPr>
            <w:r w:rsidRPr="00C326AA">
              <w:rPr>
                <w:rFonts w:eastAsia="Times New Roman"/>
                <w:sz w:val="18"/>
                <w:szCs w:val="18"/>
                <w:lang w:val="en-GB"/>
              </w:rPr>
              <w:t>Alt1: specific embedding layer for each feature size</w:t>
            </w:r>
          </w:p>
          <w:p w:rsidR="00C326AA" w:rsidRPr="00C326AA" w:rsidRDefault="00C326AA" w:rsidP="00C326AA">
            <w:pPr>
              <w:numPr>
                <w:ilvl w:val="1"/>
                <w:numId w:val="22"/>
              </w:numPr>
              <w:snapToGrid w:val="0"/>
              <w:spacing w:beforeLines="30" w:before="72" w:afterLines="30" w:after="72" w:line="288" w:lineRule="auto"/>
              <w:ind w:left="783" w:hanging="363"/>
              <w:rPr>
                <w:rFonts w:eastAsia="Times New Roman"/>
                <w:sz w:val="18"/>
                <w:szCs w:val="18"/>
                <w:lang w:val="en-GB"/>
              </w:rPr>
            </w:pPr>
            <w:r w:rsidRPr="00C326AA">
              <w:rPr>
                <w:rFonts w:eastAsia="Times New Roman"/>
                <w:sz w:val="18"/>
                <w:szCs w:val="18"/>
                <w:lang w:val="en-GB"/>
              </w:rPr>
              <w:t xml:space="preserve">Alt2: a common embedding layer with padding (e.g., zero-padding or other techniques for padding values) </w:t>
            </w:r>
          </w:p>
          <w:p w:rsidR="00C326AA" w:rsidRPr="00C326AA" w:rsidRDefault="00C326AA" w:rsidP="00C326AA">
            <w:pPr>
              <w:numPr>
                <w:ilvl w:val="0"/>
                <w:numId w:val="22"/>
              </w:numPr>
              <w:snapToGrid w:val="0"/>
              <w:spacing w:beforeLines="30" w:before="72" w:afterLines="30" w:after="72" w:line="288" w:lineRule="auto"/>
              <w:ind w:left="363" w:hanging="363"/>
              <w:rPr>
                <w:rFonts w:eastAsia="Times New Roman"/>
                <w:sz w:val="18"/>
                <w:szCs w:val="18"/>
                <w:lang w:val="en-GB"/>
              </w:rPr>
            </w:pPr>
            <w:r w:rsidRPr="00C326AA">
              <w:rPr>
                <w:rFonts w:eastAsia="Times New Roman"/>
                <w:sz w:val="18"/>
                <w:szCs w:val="18"/>
                <w:lang w:val="en-GB"/>
              </w:rPr>
              <w:t xml:space="preserve">For scalability over the token dimension, </w:t>
            </w:r>
          </w:p>
          <w:p w:rsidR="00C326AA" w:rsidRPr="00C326AA" w:rsidRDefault="00C326AA" w:rsidP="00C326AA">
            <w:pPr>
              <w:numPr>
                <w:ilvl w:val="1"/>
                <w:numId w:val="22"/>
              </w:numPr>
              <w:snapToGrid w:val="0"/>
              <w:spacing w:beforeLines="30" w:before="72" w:afterLines="30" w:after="72" w:line="288" w:lineRule="auto"/>
              <w:ind w:left="783" w:hanging="363"/>
              <w:rPr>
                <w:rFonts w:eastAsia="Times New Roman"/>
                <w:sz w:val="18"/>
                <w:szCs w:val="18"/>
                <w:lang w:val="en-GB"/>
              </w:rPr>
            </w:pPr>
            <w:r w:rsidRPr="00C326AA">
              <w:rPr>
                <w:rFonts w:eastAsia="Times New Roman"/>
                <w:sz w:val="18"/>
                <w:szCs w:val="18"/>
                <w:lang w:val="en-GB"/>
              </w:rPr>
              <w:t>Alt1: positional embedding specific to each token index</w:t>
            </w:r>
          </w:p>
          <w:p w:rsidR="00C326AA" w:rsidRPr="00C326AA" w:rsidRDefault="00946E98" w:rsidP="00C326AA">
            <w:pPr>
              <w:numPr>
                <w:ilvl w:val="2"/>
                <w:numId w:val="22"/>
              </w:numPr>
              <w:snapToGrid w:val="0"/>
              <w:spacing w:beforeLines="30" w:before="72" w:afterLines="30" w:after="72" w:line="288" w:lineRule="auto"/>
              <w:ind w:left="1203" w:hanging="363"/>
              <w:rPr>
                <w:rFonts w:eastAsia="Times New Roman"/>
                <w:sz w:val="18"/>
                <w:szCs w:val="18"/>
                <w:lang w:val="en-GB"/>
              </w:rPr>
            </w:pPr>
            <m:oMath>
              <m:sSub>
                <m:sSubPr>
                  <m:ctrlPr>
                    <w:rPr>
                      <w:rFonts w:ascii="Cambria Math" w:hAnsi="Cambria Math"/>
                      <w:color w:val="0070C0"/>
                      <w:sz w:val="18"/>
                      <w:szCs w:val="18"/>
                    </w:rPr>
                  </m:ctrlPr>
                </m:sSubPr>
                <m:e>
                  <m:r>
                    <w:rPr>
                      <w:rFonts w:ascii="Cambria Math" w:hAnsi="Cambria Math"/>
                      <w:color w:val="0070C0"/>
                      <w:sz w:val="18"/>
                      <w:szCs w:val="18"/>
                    </w:rPr>
                    <m:t>N</m:t>
                  </m:r>
                </m:e>
                <m:sub>
                  <m:r>
                    <w:rPr>
                      <w:rFonts w:ascii="Cambria Math" w:hAnsi="Cambria Math"/>
                      <w:color w:val="0070C0"/>
                      <w:sz w:val="18"/>
                      <w:szCs w:val="18"/>
                    </w:rPr>
                    <m:t>token,active</m:t>
                  </m:r>
                </m:sub>
              </m:sSub>
            </m:oMath>
            <w:r w:rsidR="00C326AA" w:rsidRPr="00C326AA">
              <w:rPr>
                <w:rFonts w:eastAsia="Times New Roman"/>
                <w:sz w:val="18"/>
                <w:szCs w:val="18"/>
                <w:lang w:val="en-GB"/>
              </w:rPr>
              <w:t xml:space="preserve"> tokens out of  </w:t>
            </w:r>
            <m:oMath>
              <m:sSub>
                <m:sSubPr>
                  <m:ctrlPr>
                    <w:rPr>
                      <w:rFonts w:ascii="Cambria Math" w:hAnsi="Cambria Math"/>
                      <w:color w:val="0070C0"/>
                      <w:sz w:val="18"/>
                      <w:szCs w:val="18"/>
                    </w:rPr>
                  </m:ctrlPr>
                </m:sSubPr>
                <m:e>
                  <m:r>
                    <w:rPr>
                      <w:rFonts w:ascii="Cambria Math" w:hAnsi="Cambria Math"/>
                      <w:color w:val="0070C0"/>
                      <w:sz w:val="18"/>
                      <w:szCs w:val="18"/>
                    </w:rPr>
                    <m:t>N</m:t>
                  </m:r>
                </m:e>
                <m:sub>
                  <m:r>
                    <w:rPr>
                      <w:rFonts w:ascii="Cambria Math" w:hAnsi="Cambria Math"/>
                      <w:color w:val="0070C0"/>
                      <w:sz w:val="18"/>
                      <w:szCs w:val="18"/>
                    </w:rPr>
                    <m:t>token</m:t>
                  </m:r>
                </m:sub>
              </m:sSub>
            </m:oMath>
            <w:r w:rsidR="00C326AA" w:rsidRPr="00C326AA">
              <w:rPr>
                <w:rFonts w:eastAsia="Times New Roman"/>
                <w:sz w:val="18"/>
                <w:szCs w:val="18"/>
                <w:lang w:val="en-GB"/>
              </w:rPr>
              <w:t xml:space="preserve"> token positions are used as input.</w:t>
            </w:r>
          </w:p>
          <w:p w:rsidR="00C326AA" w:rsidRPr="00C326AA" w:rsidRDefault="00C326AA" w:rsidP="00C326AA">
            <w:pPr>
              <w:numPr>
                <w:ilvl w:val="1"/>
                <w:numId w:val="22"/>
              </w:numPr>
              <w:snapToGrid w:val="0"/>
              <w:spacing w:beforeLines="30" w:before="72" w:afterLines="30" w:after="72" w:line="288" w:lineRule="auto"/>
              <w:ind w:left="783" w:hanging="363"/>
              <w:rPr>
                <w:rFonts w:eastAsia="Times New Roman"/>
                <w:sz w:val="18"/>
                <w:szCs w:val="18"/>
                <w:lang w:val="en-GB"/>
              </w:rPr>
            </w:pPr>
            <w:r w:rsidRPr="00C326AA">
              <w:rPr>
                <w:rFonts w:eastAsia="Times New Roman"/>
                <w:sz w:val="18"/>
                <w:szCs w:val="18"/>
                <w:lang w:val="en-GB"/>
              </w:rPr>
              <w:t>Alt2: Padding at the input</w:t>
            </w:r>
          </w:p>
          <w:p w:rsidR="00C326AA" w:rsidRPr="00C326AA" w:rsidRDefault="00C326AA" w:rsidP="00C326AA">
            <w:pPr>
              <w:numPr>
                <w:ilvl w:val="0"/>
                <w:numId w:val="22"/>
              </w:numPr>
              <w:snapToGrid w:val="0"/>
              <w:spacing w:beforeLines="30" w:before="72" w:afterLines="30" w:after="72" w:line="288" w:lineRule="auto"/>
              <w:ind w:left="363" w:hanging="363"/>
              <w:rPr>
                <w:rFonts w:eastAsia="Times New Roman"/>
                <w:sz w:val="18"/>
                <w:szCs w:val="18"/>
                <w:lang w:val="en-GB"/>
              </w:rPr>
            </w:pPr>
            <w:r w:rsidRPr="00C326AA">
              <w:rPr>
                <w:rFonts w:eastAsia="Times New Roman"/>
                <w:sz w:val="18"/>
                <w:szCs w:val="18"/>
                <w:lang w:val="en-GB"/>
              </w:rPr>
              <w:t>For scalability over payload configurations,</w:t>
            </w:r>
          </w:p>
          <w:p w:rsidR="00C326AA" w:rsidRPr="00C326AA" w:rsidRDefault="00C326AA" w:rsidP="00C326AA">
            <w:pPr>
              <w:numPr>
                <w:ilvl w:val="1"/>
                <w:numId w:val="22"/>
              </w:numPr>
              <w:snapToGrid w:val="0"/>
              <w:spacing w:beforeLines="30" w:before="72" w:afterLines="30" w:after="72" w:line="288" w:lineRule="auto"/>
              <w:ind w:left="783" w:hanging="363"/>
              <w:rPr>
                <w:rFonts w:eastAsia="Times New Roman"/>
                <w:sz w:val="18"/>
                <w:szCs w:val="18"/>
                <w:lang w:val="en-GB"/>
              </w:rPr>
            </w:pPr>
            <w:r w:rsidRPr="00C326AA">
              <w:rPr>
                <w:rFonts w:eastAsia="Times New Roman"/>
                <w:sz w:val="18"/>
                <w:szCs w:val="18"/>
                <w:lang w:val="en-GB"/>
              </w:rPr>
              <w:t>Alt1: specific output linear layer for each payload configuration</w:t>
            </w:r>
          </w:p>
          <w:p w:rsidR="00C326AA" w:rsidRPr="00C326AA" w:rsidRDefault="00C326AA" w:rsidP="00C326AA">
            <w:pPr>
              <w:numPr>
                <w:ilvl w:val="1"/>
                <w:numId w:val="22"/>
              </w:numPr>
              <w:snapToGrid w:val="0"/>
              <w:spacing w:beforeLines="30" w:before="72" w:afterLines="30" w:after="72" w:line="288" w:lineRule="auto"/>
              <w:ind w:left="783" w:hanging="363"/>
              <w:rPr>
                <w:rFonts w:eastAsia="Times New Roman"/>
                <w:sz w:val="18"/>
                <w:szCs w:val="18"/>
                <w:lang w:val="en-GB"/>
              </w:rPr>
            </w:pPr>
            <w:r w:rsidRPr="00C326AA">
              <w:rPr>
                <w:rFonts w:eastAsia="Times New Roman"/>
                <w:sz w:val="18"/>
                <w:szCs w:val="18"/>
                <w:lang w:val="en-GB"/>
              </w:rPr>
              <w:lastRenderedPageBreak/>
              <w:t>Alt2: truncation/masking of the output linear layer output</w:t>
            </w:r>
          </w:p>
          <w:p w:rsidR="00C326AA" w:rsidRPr="00C326AA" w:rsidRDefault="00C326AA" w:rsidP="00C326AA">
            <w:pPr>
              <w:numPr>
                <w:ilvl w:val="1"/>
                <w:numId w:val="22"/>
              </w:numPr>
              <w:snapToGrid w:val="0"/>
              <w:spacing w:beforeLines="30" w:before="72" w:afterLines="30" w:after="72" w:line="288" w:lineRule="auto"/>
              <w:ind w:left="783" w:hanging="363"/>
              <w:rPr>
                <w:rFonts w:eastAsia="Times New Roman"/>
                <w:lang w:val="en-GB"/>
              </w:rPr>
            </w:pPr>
            <w:r w:rsidRPr="00C326AA">
              <w:rPr>
                <w:rFonts w:eastAsia="Times New Roman"/>
                <w:sz w:val="18"/>
                <w:szCs w:val="18"/>
                <w:lang w:val="en-GB"/>
              </w:rPr>
              <w:t>Alt3: by varying quantization parameters</w:t>
            </w:r>
          </w:p>
        </w:tc>
      </w:tr>
    </w:tbl>
    <w:p w:rsidR="003C706E" w:rsidRDefault="001734BA">
      <w:pPr>
        <w:spacing w:before="120" w:after="120"/>
        <w:rPr>
          <w:bCs/>
        </w:rPr>
      </w:pPr>
      <w:r>
        <w:rPr>
          <w:bCs/>
        </w:rPr>
        <w:lastRenderedPageBreak/>
        <w:t>B</w:t>
      </w:r>
      <w:r>
        <w:rPr>
          <w:rFonts w:hint="eastAsia"/>
          <w:bCs/>
        </w:rPr>
        <w:t>ased</w:t>
      </w:r>
      <w:r>
        <w:rPr>
          <w:bCs/>
        </w:rPr>
        <w:t xml:space="preserve"> on the evaluation of RAN1, the feasibility of the above alternatives has been confirmed</w:t>
      </w:r>
      <w:r w:rsidR="00E92ED3">
        <w:rPr>
          <w:bCs/>
        </w:rPr>
        <w:t xml:space="preserve"> for direction A 3a-1 and direction C.</w:t>
      </w:r>
      <w:r w:rsidR="0007351A">
        <w:rPr>
          <w:bCs/>
        </w:rPr>
        <w:t xml:space="preserve"> Thus, some redundant discussions can be avoided in RAN4</w:t>
      </w:r>
      <w:r w:rsidR="003C706E">
        <w:rPr>
          <w:bCs/>
        </w:rPr>
        <w:t xml:space="preserve">, especially some simulation works. </w:t>
      </w:r>
    </w:p>
    <w:p w:rsidR="00672459" w:rsidRPr="000079E8" w:rsidRDefault="00BF4DF3">
      <w:pPr>
        <w:spacing w:before="120" w:after="120"/>
        <w:rPr>
          <w:b/>
          <w:bCs/>
          <w:i/>
        </w:rPr>
      </w:pPr>
      <w:r>
        <w:rPr>
          <w:rFonts w:hint="eastAsia"/>
          <w:b/>
          <w:bCs/>
          <w:i/>
        </w:rPr>
        <w:t>P</w:t>
      </w:r>
      <w:r>
        <w:rPr>
          <w:b/>
          <w:bCs/>
          <w:i/>
        </w:rPr>
        <w:t xml:space="preserve">roposal 4. </w:t>
      </w:r>
      <w:r w:rsidR="008D35F5">
        <w:rPr>
          <w:b/>
          <w:bCs/>
          <w:i/>
        </w:rPr>
        <w:t xml:space="preserve">RAN4 needs to </w:t>
      </w:r>
      <w:r w:rsidR="008D35F5">
        <w:rPr>
          <w:rFonts w:hint="eastAsia"/>
          <w:b/>
          <w:bCs/>
          <w:i/>
        </w:rPr>
        <w:t>d</w:t>
      </w:r>
      <w:r w:rsidR="008D35F5">
        <w:rPr>
          <w:b/>
          <w:bCs/>
          <w:i/>
        </w:rPr>
        <w:t xml:space="preserve">iscuss </w:t>
      </w:r>
      <w:r w:rsidR="004B4E4A">
        <w:rPr>
          <w:b/>
          <w:bCs/>
          <w:i/>
        </w:rPr>
        <w:t>and pick up the easiest alternatives to implement</w:t>
      </w:r>
      <w:r w:rsidR="00AF6D0E">
        <w:rPr>
          <w:b/>
          <w:bCs/>
          <w:i/>
        </w:rPr>
        <w:t xml:space="preserve">. </w:t>
      </w:r>
    </w:p>
    <w:p w:rsidR="00E402AE" w:rsidRDefault="00E402AE">
      <w:pPr>
        <w:widowControl w:val="0"/>
        <w:spacing w:beforeLines="100" w:before="240" w:afterLines="0" w:line="240" w:lineRule="auto"/>
      </w:pPr>
    </w:p>
    <w:p w:rsidR="00E402AE" w:rsidRDefault="00CA629E">
      <w:pPr>
        <w:widowControl w:val="0"/>
        <w:pBdr>
          <w:top w:val="single" w:sz="12" w:space="3" w:color="auto"/>
        </w:pBdr>
        <w:spacing w:beforeLines="0" w:afterLines="0"/>
        <w:jc w:val="left"/>
        <w:outlineLvl w:val="0"/>
        <w:rPr>
          <w:b/>
          <w:kern w:val="0"/>
          <w:sz w:val="24"/>
          <w:szCs w:val="24"/>
        </w:rPr>
      </w:pPr>
      <w:r>
        <w:rPr>
          <w:rFonts w:hint="eastAsia"/>
          <w:b/>
          <w:kern w:val="0"/>
          <w:sz w:val="24"/>
          <w:szCs w:val="24"/>
        </w:rPr>
        <w:t>3 Conclusion</w:t>
      </w:r>
    </w:p>
    <w:p w:rsidR="00E402AE" w:rsidRDefault="00CA629E">
      <w:pPr>
        <w:widowControl w:val="0"/>
        <w:numPr>
          <w:ilvl w:val="255"/>
          <w:numId w:val="0"/>
        </w:numPr>
        <w:spacing w:beforeLines="0" w:afterLines="0" w:line="240" w:lineRule="auto"/>
        <w:rPr>
          <w:b/>
          <w:bCs/>
          <w:i/>
          <w:iCs/>
          <w:szCs w:val="21"/>
        </w:rPr>
      </w:pPr>
      <w:r>
        <w:rPr>
          <w:kern w:val="0"/>
          <w:sz w:val="20"/>
        </w:rPr>
        <w:t xml:space="preserve">In this contribution, </w:t>
      </w:r>
      <w:r>
        <w:rPr>
          <w:rFonts w:hint="eastAsia"/>
          <w:bCs/>
          <w:kern w:val="0"/>
          <w:szCs w:val="21"/>
        </w:rPr>
        <w:t>we give some detailed discussions on testability and interoperability issues for AI</w:t>
      </w:r>
      <w:r w:rsidR="00FB34FB">
        <w:rPr>
          <w:bCs/>
          <w:kern w:val="0"/>
          <w:szCs w:val="21"/>
        </w:rPr>
        <w:t xml:space="preserve"> based CSI compression</w:t>
      </w:r>
      <w:r>
        <w:rPr>
          <w:rFonts w:hint="eastAsia"/>
          <w:bCs/>
          <w:kern w:val="0"/>
          <w:szCs w:val="21"/>
        </w:rPr>
        <w:t xml:space="preserve">, </w:t>
      </w:r>
      <w:r w:rsidR="00FB34FB">
        <w:rPr>
          <w:bCs/>
          <w:kern w:val="0"/>
          <w:szCs w:val="21"/>
        </w:rPr>
        <w:t>t</w:t>
      </w:r>
      <w:r>
        <w:rPr>
          <w:rFonts w:hint="eastAsia"/>
          <w:bCs/>
          <w:kern w:val="0"/>
          <w:szCs w:val="21"/>
        </w:rPr>
        <w:t>he conclusions are:</w:t>
      </w:r>
    </w:p>
    <w:p w:rsidR="0093327A" w:rsidRDefault="0093327A" w:rsidP="0093327A">
      <w:pPr>
        <w:spacing w:before="120" w:after="120"/>
        <w:rPr>
          <w:b/>
          <w:i/>
        </w:rPr>
      </w:pPr>
      <w:r w:rsidRPr="00E17A06">
        <w:rPr>
          <w:b/>
          <w:i/>
        </w:rPr>
        <w:t>Observation 1. Considering the limited timeline for checkpoint, RAN4 needs to confirm that the scalability will be fully consider in the Rel-20, and the related solutions can be discussed later.</w:t>
      </w:r>
    </w:p>
    <w:p w:rsidR="00652DC6" w:rsidRDefault="00652DC6" w:rsidP="00652DC6">
      <w:pPr>
        <w:spacing w:before="120" w:after="120"/>
        <w:rPr>
          <w:b/>
          <w:i/>
        </w:rPr>
      </w:pPr>
      <w:r w:rsidRPr="002D74D2">
        <w:rPr>
          <w:rFonts w:hint="eastAsia"/>
          <w:b/>
          <w:i/>
        </w:rPr>
        <w:t>O</w:t>
      </w:r>
      <w:r w:rsidRPr="002D74D2">
        <w:rPr>
          <w:b/>
          <w:i/>
        </w:rPr>
        <w:t xml:space="preserve">bservation 2. Currently in Rel-19, </w:t>
      </w:r>
      <w:r>
        <w:rPr>
          <w:b/>
          <w:i/>
        </w:rPr>
        <w:t xml:space="preserve">the dataset assumption based on the CDL channel model. However, the requirements definition of legacy procedure based the TDL channel model. </w:t>
      </w:r>
    </w:p>
    <w:p w:rsidR="00652DC6" w:rsidRPr="00652DC6" w:rsidRDefault="00652DC6" w:rsidP="0093327A">
      <w:pPr>
        <w:spacing w:before="120" w:after="120"/>
        <w:rPr>
          <w:b/>
          <w:bCs/>
          <w:i/>
        </w:rPr>
      </w:pPr>
      <w:r w:rsidRPr="000079E8">
        <w:rPr>
          <w:rFonts w:hint="eastAsia"/>
          <w:b/>
          <w:bCs/>
          <w:i/>
        </w:rPr>
        <w:t>O</w:t>
      </w:r>
      <w:r w:rsidRPr="000079E8">
        <w:rPr>
          <w:b/>
          <w:bCs/>
          <w:i/>
        </w:rPr>
        <w:t xml:space="preserve">bservation 3. The feasibility </w:t>
      </w:r>
      <w:r w:rsidRPr="000079E8">
        <w:rPr>
          <w:rFonts w:hint="eastAsia"/>
          <w:b/>
          <w:bCs/>
          <w:i/>
        </w:rPr>
        <w:t>of</w:t>
      </w:r>
      <w:r w:rsidRPr="000079E8">
        <w:rPr>
          <w:b/>
          <w:bCs/>
          <w:i/>
        </w:rPr>
        <w:t xml:space="preserve"> scalability alternatives has been confirmed for direction A 3a-1 and direction C in </w:t>
      </w:r>
      <w:r>
        <w:rPr>
          <w:b/>
          <w:bCs/>
          <w:i/>
        </w:rPr>
        <w:t>RAN1.</w:t>
      </w:r>
    </w:p>
    <w:p w:rsidR="0093327A" w:rsidRDefault="0093327A" w:rsidP="0093327A">
      <w:pPr>
        <w:spacing w:before="120" w:after="120"/>
        <w:rPr>
          <w:b/>
          <w:i/>
        </w:rPr>
      </w:pPr>
      <w:r>
        <w:rPr>
          <w:rFonts w:hint="eastAsia"/>
          <w:b/>
          <w:i/>
        </w:rPr>
        <w:t>P</w:t>
      </w:r>
      <w:r>
        <w:rPr>
          <w:b/>
          <w:i/>
        </w:rPr>
        <w:t xml:space="preserve">roposal 1. Based on the agreements of RAN1/RAN4, RAN4 can fully consider the model structure scalability in Rel-20 requirements definition. </w:t>
      </w:r>
    </w:p>
    <w:p w:rsidR="0081796F" w:rsidRDefault="0081796F" w:rsidP="0081796F">
      <w:pPr>
        <w:spacing w:before="120" w:after="120"/>
        <w:rPr>
          <w:b/>
          <w:i/>
        </w:rPr>
      </w:pPr>
      <w:r>
        <w:rPr>
          <w:rFonts w:hint="eastAsia"/>
          <w:b/>
          <w:i/>
        </w:rPr>
        <w:t>P</w:t>
      </w:r>
      <w:r>
        <w:rPr>
          <w:b/>
          <w:i/>
        </w:rPr>
        <w:t>roposal 2. RAN4 needs to discuss whether the dataset based on the CDL channel can be used for TDL channel model.</w:t>
      </w:r>
    </w:p>
    <w:p w:rsidR="0081796F" w:rsidRPr="0093327A" w:rsidRDefault="0081796F" w:rsidP="0081796F">
      <w:pPr>
        <w:spacing w:before="120" w:after="120"/>
        <w:rPr>
          <w:b/>
          <w:i/>
        </w:rPr>
      </w:pPr>
      <w:r>
        <w:rPr>
          <w:rFonts w:hint="eastAsia"/>
          <w:b/>
          <w:i/>
        </w:rPr>
        <w:t>P</w:t>
      </w:r>
      <w:r>
        <w:rPr>
          <w:b/>
          <w:i/>
        </w:rPr>
        <w:t>roposal 3. T</w:t>
      </w:r>
      <w:r w:rsidRPr="0029325F">
        <w:rPr>
          <w:b/>
          <w:i/>
        </w:rPr>
        <w:t xml:space="preserve">he transformer structure can be </w:t>
      </w:r>
      <w:r>
        <w:rPr>
          <w:b/>
          <w:i/>
        </w:rPr>
        <w:t>considered</w:t>
      </w:r>
      <w:r w:rsidRPr="0029325F">
        <w:rPr>
          <w:b/>
          <w:i/>
        </w:rPr>
        <w:t xml:space="preserve"> as a reference encoder in Rel-20 at least.</w:t>
      </w:r>
    </w:p>
    <w:p w:rsidR="00FB34FB" w:rsidRPr="00611D32" w:rsidRDefault="00611D32" w:rsidP="00611D32">
      <w:pPr>
        <w:spacing w:before="120" w:after="120"/>
        <w:rPr>
          <w:b/>
          <w:bCs/>
          <w:i/>
        </w:rPr>
      </w:pPr>
      <w:r>
        <w:rPr>
          <w:rFonts w:hint="eastAsia"/>
          <w:b/>
          <w:bCs/>
          <w:i/>
        </w:rPr>
        <w:t>P</w:t>
      </w:r>
      <w:r>
        <w:rPr>
          <w:b/>
          <w:bCs/>
          <w:i/>
        </w:rPr>
        <w:t xml:space="preserve">roposal 4. RAN4 needs to </w:t>
      </w:r>
      <w:r>
        <w:rPr>
          <w:rFonts w:hint="eastAsia"/>
          <w:b/>
          <w:bCs/>
          <w:i/>
        </w:rPr>
        <w:t>d</w:t>
      </w:r>
      <w:r>
        <w:rPr>
          <w:b/>
          <w:bCs/>
          <w:i/>
        </w:rPr>
        <w:t xml:space="preserve">iscuss and pick up the easiest alternatives to implement. </w:t>
      </w:r>
    </w:p>
    <w:p w:rsidR="00FB34FB" w:rsidRDefault="00FB34FB">
      <w:pPr>
        <w:widowControl w:val="0"/>
        <w:spacing w:beforeLines="100" w:before="240" w:afterLines="0" w:line="240" w:lineRule="auto"/>
        <w:jc w:val="left"/>
        <w:rPr>
          <w:b/>
          <w:bCs/>
          <w:i/>
          <w:iCs/>
          <w:szCs w:val="21"/>
        </w:rPr>
      </w:pPr>
    </w:p>
    <w:p w:rsidR="00E402AE" w:rsidRDefault="00CA629E">
      <w:pPr>
        <w:widowControl w:val="0"/>
        <w:pBdr>
          <w:top w:val="single" w:sz="12" w:space="3" w:color="auto"/>
        </w:pBdr>
        <w:spacing w:beforeLines="0" w:afterLines="0"/>
        <w:jc w:val="left"/>
        <w:outlineLvl w:val="0"/>
        <w:rPr>
          <w:b/>
          <w:kern w:val="0"/>
          <w:sz w:val="24"/>
          <w:szCs w:val="24"/>
        </w:rPr>
      </w:pPr>
      <w:r>
        <w:rPr>
          <w:rFonts w:hint="eastAsia"/>
          <w:b/>
          <w:kern w:val="0"/>
          <w:sz w:val="24"/>
          <w:szCs w:val="24"/>
        </w:rPr>
        <w:t>4 References</w:t>
      </w:r>
    </w:p>
    <w:p w:rsidR="00E402AE" w:rsidRDefault="00E402AE">
      <w:pPr>
        <w:widowControl w:val="0"/>
        <w:pBdr>
          <w:top w:val="single" w:sz="12" w:space="3" w:color="auto"/>
        </w:pBdr>
        <w:spacing w:beforeLines="0" w:afterLines="0"/>
        <w:jc w:val="left"/>
        <w:rPr>
          <w:b/>
          <w:kern w:val="0"/>
          <w:sz w:val="24"/>
          <w:szCs w:val="24"/>
        </w:rPr>
      </w:pPr>
    </w:p>
    <w:p w:rsidR="00E402AE" w:rsidRPr="002D74D2" w:rsidRDefault="00CA629E" w:rsidP="002D74D2">
      <w:pPr>
        <w:pStyle w:val="af8"/>
        <w:numPr>
          <w:ilvl w:val="0"/>
          <w:numId w:val="16"/>
        </w:numPr>
        <w:spacing w:afterLines="0" w:line="259" w:lineRule="auto"/>
        <w:ind w:right="-22"/>
        <w:jc w:val="left"/>
        <w:rPr>
          <w:rFonts w:eastAsiaTheme="minorHAnsi" w:cstheme="minorBidi"/>
          <w:kern w:val="0"/>
          <w:sz w:val="21"/>
          <w:szCs w:val="21"/>
        </w:rPr>
      </w:pPr>
      <w:r>
        <w:rPr>
          <w:rFonts w:eastAsia="宋体" w:cstheme="minorBidi" w:hint="eastAsia"/>
          <w:kern w:val="0"/>
          <w:sz w:val="21"/>
          <w:szCs w:val="21"/>
        </w:rPr>
        <w:t>RP-2</w:t>
      </w:r>
      <w:r w:rsidR="00DA5554">
        <w:rPr>
          <w:rFonts w:eastAsia="宋体" w:cstheme="minorBidi"/>
          <w:kern w:val="0"/>
          <w:sz w:val="21"/>
          <w:szCs w:val="21"/>
        </w:rPr>
        <w:t>51870</w:t>
      </w:r>
      <w:r>
        <w:rPr>
          <w:rFonts w:eastAsia="宋体" w:cstheme="minorBidi" w:hint="eastAsia"/>
          <w:kern w:val="0"/>
          <w:sz w:val="21"/>
          <w:szCs w:val="21"/>
        </w:rPr>
        <w:t xml:space="preserve">, </w:t>
      </w:r>
      <w:r w:rsidR="00DA5554" w:rsidRPr="00DA5554">
        <w:rPr>
          <w:rFonts w:eastAsia="宋体" w:cstheme="minorBidi"/>
          <w:kern w:val="0"/>
          <w:sz w:val="21"/>
          <w:szCs w:val="21"/>
        </w:rPr>
        <w:t>New WI: Artificial Intelligence (AI)/Machine Learning (ML) for NR air interface enhancements</w:t>
      </w:r>
      <w:r w:rsidR="002D74D2">
        <w:rPr>
          <w:rFonts w:eastAsiaTheme="minorEastAsia" w:cstheme="minorBidi" w:hint="eastAsia"/>
          <w:kern w:val="0"/>
          <w:sz w:val="21"/>
          <w:szCs w:val="21"/>
        </w:rPr>
        <w:t>.</w:t>
      </w:r>
    </w:p>
    <w:p w:rsidR="002D74D2" w:rsidRPr="002D74D2" w:rsidRDefault="002D74D2" w:rsidP="002D74D2">
      <w:pPr>
        <w:pStyle w:val="af8"/>
        <w:numPr>
          <w:ilvl w:val="0"/>
          <w:numId w:val="16"/>
        </w:numPr>
        <w:spacing w:afterLines="0" w:line="259" w:lineRule="auto"/>
        <w:ind w:right="-22"/>
        <w:jc w:val="left"/>
        <w:rPr>
          <w:rFonts w:eastAsiaTheme="minorHAnsi" w:cstheme="minorBidi"/>
          <w:kern w:val="0"/>
          <w:sz w:val="21"/>
          <w:szCs w:val="21"/>
        </w:rPr>
      </w:pPr>
      <w:r w:rsidRPr="002D74D2">
        <w:rPr>
          <w:rFonts w:eastAsiaTheme="minorHAnsi" w:cstheme="minorBidi"/>
          <w:kern w:val="0"/>
          <w:sz w:val="21"/>
          <w:szCs w:val="21"/>
        </w:rPr>
        <w:t>R4-2511849</w:t>
      </w:r>
      <w:r>
        <w:rPr>
          <w:rFonts w:eastAsiaTheme="minorHAnsi" w:cstheme="minorBidi"/>
          <w:kern w:val="0"/>
          <w:sz w:val="21"/>
          <w:szCs w:val="21"/>
        </w:rPr>
        <w:t xml:space="preserve">, </w:t>
      </w:r>
      <w:r w:rsidRPr="002D74D2">
        <w:rPr>
          <w:rFonts w:eastAsiaTheme="minorHAnsi" w:cstheme="minorBidi"/>
          <w:kern w:val="0"/>
          <w:sz w:val="21"/>
          <w:szCs w:val="21"/>
        </w:rPr>
        <w:t>WF on [</w:t>
      </w:r>
      <w:r w:rsidR="000079E8" w:rsidRPr="002D74D2">
        <w:rPr>
          <w:rFonts w:eastAsiaTheme="minorHAnsi" w:cstheme="minorBidi"/>
          <w:kern w:val="0"/>
          <w:sz w:val="21"/>
          <w:szCs w:val="21"/>
        </w:rPr>
        <w:t>116] [</w:t>
      </w:r>
      <w:r w:rsidRPr="002D74D2">
        <w:rPr>
          <w:rFonts w:eastAsiaTheme="minorHAnsi" w:cstheme="minorBidi"/>
          <w:kern w:val="0"/>
          <w:sz w:val="21"/>
          <w:szCs w:val="21"/>
        </w:rPr>
        <w:t>132] NR_AIML_air_part2</w:t>
      </w:r>
      <w:r>
        <w:rPr>
          <w:rFonts w:eastAsiaTheme="minorHAnsi" w:cstheme="minorBidi"/>
          <w:kern w:val="0"/>
          <w:sz w:val="21"/>
          <w:szCs w:val="21"/>
        </w:rPr>
        <w:t>, Ericsson.</w:t>
      </w:r>
    </w:p>
    <w:sectPr w:rsidR="002D74D2" w:rsidRPr="002D74D2">
      <w:headerReference w:type="even" r:id="rId8"/>
      <w:headerReference w:type="default" r:id="rId9"/>
      <w:footerReference w:type="even" r:id="rId10"/>
      <w:footerReference w:type="default" r:id="rId11"/>
      <w:headerReference w:type="first" r:id="rId12"/>
      <w:footerReference w:type="first" r:id="rId1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6E98" w:rsidRDefault="00946E98">
      <w:pPr>
        <w:spacing w:before="120" w:after="120" w:line="240" w:lineRule="auto"/>
      </w:pPr>
      <w:r>
        <w:separator/>
      </w:r>
    </w:p>
  </w:endnote>
  <w:endnote w:type="continuationSeparator" w:id="0">
    <w:p w:rsidR="00946E98" w:rsidRDefault="00946E98">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default"/>
    <w:sig w:usb0="00000000" w:usb1="00000000" w:usb2="00000010" w:usb3="00000000" w:csb0="0002009F" w:csb1="00000000"/>
  </w:font>
  <w:font w:name="New York">
    <w:altName w:val="Tahoma"/>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02AE" w:rsidRDefault="00E402AE">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5056"/>
    </w:sdtPr>
    <w:sdtEndPr/>
    <w:sdtContent>
      <w:p w:rsidR="00E402AE" w:rsidRDefault="00CA629E">
        <w:pPr>
          <w:pStyle w:val="aa"/>
          <w:spacing w:before="120" w:after="120"/>
          <w:jc w:val="center"/>
        </w:pPr>
        <w:r>
          <w:fldChar w:fldCharType="begin"/>
        </w:r>
        <w:r>
          <w:instrText xml:space="preserve"> PAGE   \* MERGEFORMAT </w:instrText>
        </w:r>
        <w:r>
          <w:fldChar w:fldCharType="separate"/>
        </w:r>
        <w:r>
          <w:t>2</w:t>
        </w:r>
        <w:r>
          <w:fldChar w:fldCharType="end"/>
        </w:r>
      </w:p>
    </w:sdtContent>
  </w:sdt>
  <w:p w:rsidR="00E402AE" w:rsidRDefault="00E402AE">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02AE" w:rsidRDefault="00E402AE">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6E98" w:rsidRDefault="00946E98">
      <w:pPr>
        <w:spacing w:before="120" w:after="120"/>
      </w:pPr>
      <w:r>
        <w:separator/>
      </w:r>
    </w:p>
  </w:footnote>
  <w:footnote w:type="continuationSeparator" w:id="0">
    <w:p w:rsidR="00946E98" w:rsidRDefault="00946E98">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02AE" w:rsidRDefault="00E402AE">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02AE" w:rsidRDefault="00E402AE">
    <w:pPr>
      <w:pStyle w:val="ac"/>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02AE" w:rsidRDefault="00E402AE">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0AF350EB"/>
    <w:multiLevelType w:val="multilevel"/>
    <w:tmpl w:val="0AF350EB"/>
    <w:lvl w:ilvl="0">
      <w:start w:val="1"/>
      <w:numFmt w:val="bullet"/>
      <w:lvlText w:val=""/>
      <w:lvlJc w:val="left"/>
      <w:pPr>
        <w:ind w:left="1005" w:hanging="360"/>
      </w:pPr>
      <w:rPr>
        <w:rFonts w:ascii="Symbol" w:hAnsi="Symbol" w:hint="default"/>
      </w:rPr>
    </w:lvl>
    <w:lvl w:ilvl="1">
      <w:start w:val="1"/>
      <w:numFmt w:val="bullet"/>
      <w:lvlText w:val="o"/>
      <w:lvlJc w:val="left"/>
      <w:pPr>
        <w:ind w:left="1725" w:hanging="360"/>
      </w:pPr>
      <w:rPr>
        <w:rFonts w:ascii="Courier New" w:hAnsi="Courier New" w:cs="Courier New" w:hint="default"/>
      </w:rPr>
    </w:lvl>
    <w:lvl w:ilvl="2">
      <w:start w:val="1"/>
      <w:numFmt w:val="bullet"/>
      <w:lvlText w:val=""/>
      <w:lvlJc w:val="left"/>
      <w:pPr>
        <w:ind w:left="2445" w:hanging="360"/>
      </w:pPr>
      <w:rPr>
        <w:rFonts w:ascii="Wingdings" w:hAnsi="Wingdings" w:hint="default"/>
      </w:rPr>
    </w:lvl>
    <w:lvl w:ilvl="3">
      <w:start w:val="1"/>
      <w:numFmt w:val="bullet"/>
      <w:lvlText w:val=""/>
      <w:lvlJc w:val="left"/>
      <w:pPr>
        <w:ind w:left="3165" w:hanging="360"/>
      </w:pPr>
      <w:rPr>
        <w:rFonts w:ascii="Symbol" w:hAnsi="Symbol" w:hint="default"/>
      </w:rPr>
    </w:lvl>
    <w:lvl w:ilvl="4">
      <w:start w:val="1"/>
      <w:numFmt w:val="bullet"/>
      <w:lvlText w:val="o"/>
      <w:lvlJc w:val="left"/>
      <w:pPr>
        <w:ind w:left="3885" w:hanging="360"/>
      </w:pPr>
      <w:rPr>
        <w:rFonts w:ascii="Courier New" w:hAnsi="Courier New" w:cs="Courier New" w:hint="default"/>
      </w:rPr>
    </w:lvl>
    <w:lvl w:ilvl="5">
      <w:start w:val="1"/>
      <w:numFmt w:val="bullet"/>
      <w:lvlText w:val=""/>
      <w:lvlJc w:val="left"/>
      <w:pPr>
        <w:ind w:left="4605" w:hanging="360"/>
      </w:pPr>
      <w:rPr>
        <w:rFonts w:ascii="Wingdings" w:hAnsi="Wingdings" w:hint="default"/>
      </w:rPr>
    </w:lvl>
    <w:lvl w:ilvl="6">
      <w:start w:val="1"/>
      <w:numFmt w:val="bullet"/>
      <w:lvlText w:val=""/>
      <w:lvlJc w:val="left"/>
      <w:pPr>
        <w:ind w:left="5325" w:hanging="360"/>
      </w:pPr>
      <w:rPr>
        <w:rFonts w:ascii="Symbol" w:hAnsi="Symbol" w:hint="default"/>
      </w:rPr>
    </w:lvl>
    <w:lvl w:ilvl="7">
      <w:start w:val="1"/>
      <w:numFmt w:val="bullet"/>
      <w:lvlText w:val="o"/>
      <w:lvlJc w:val="left"/>
      <w:pPr>
        <w:ind w:left="6045" w:hanging="360"/>
      </w:pPr>
      <w:rPr>
        <w:rFonts w:ascii="Courier New" w:hAnsi="Courier New" w:cs="Courier New" w:hint="default"/>
      </w:rPr>
    </w:lvl>
    <w:lvl w:ilvl="8">
      <w:start w:val="1"/>
      <w:numFmt w:val="bullet"/>
      <w:lvlText w:val=""/>
      <w:lvlJc w:val="left"/>
      <w:pPr>
        <w:ind w:left="6765" w:hanging="360"/>
      </w:pPr>
      <w:rPr>
        <w:rFonts w:ascii="Wingdings" w:hAnsi="Wingdings" w:hint="default"/>
      </w:rPr>
    </w:lvl>
  </w:abstractNum>
  <w:abstractNum w:abstractNumId="3" w15:restartNumberingAfterBreak="0">
    <w:nsid w:val="0BB3C697"/>
    <w:multiLevelType w:val="singleLevel"/>
    <w:tmpl w:val="0BB3C697"/>
    <w:lvl w:ilvl="0">
      <w:start w:val="1"/>
      <w:numFmt w:val="decimal"/>
      <w:suff w:val="space"/>
      <w:lvlText w:val="(%1)"/>
      <w:lvlJc w:val="left"/>
    </w:lvl>
  </w:abstractNum>
  <w:abstractNum w:abstractNumId="4"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15:restartNumberingAfterBreak="0">
    <w:nsid w:val="210E5EFC"/>
    <w:multiLevelType w:val="hybridMultilevel"/>
    <w:tmpl w:val="3C96B2CE"/>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08090001">
      <w:start w:val="1"/>
      <w:numFmt w:val="bullet"/>
      <w:lvlText w:val=""/>
      <w:lvlJc w:val="left"/>
      <w:pPr>
        <w:ind w:left="2444" w:hanging="360"/>
      </w:pPr>
      <w:rPr>
        <w:rFonts w:ascii="Symbol" w:hAnsi="Symbol" w:hint="default"/>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6"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F9163F"/>
    <w:multiLevelType w:val="multilevel"/>
    <w:tmpl w:val="3AF9163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2BF1D56"/>
    <w:multiLevelType w:val="multilevel"/>
    <w:tmpl w:val="52BF1D56"/>
    <w:lvl w:ilvl="0">
      <w:numFmt w:val="bullet"/>
      <w:lvlText w:val="-"/>
      <w:lvlJc w:val="left"/>
      <w:pPr>
        <w:tabs>
          <w:tab w:val="left" w:pos="-420"/>
        </w:tabs>
        <w:ind w:left="300" w:hanging="360"/>
      </w:pPr>
      <w:rPr>
        <w:rFonts w:ascii="Times New Roman" w:eastAsia="MS Mincho" w:hAnsi="Times New Roman" w:cs="Times New Roman"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1"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576" w:hanging="360"/>
      </w:pPr>
      <w:rPr>
        <w:rFonts w:ascii="Wingdings" w:hAnsi="Wingdings" w:hint="default"/>
      </w:rPr>
    </w:lvl>
    <w:lvl w:ilvl="1">
      <w:start w:val="1"/>
      <w:numFmt w:val="bullet"/>
      <w:lvlText w:val=""/>
      <w:lvlJc w:val="left"/>
      <w:pPr>
        <w:ind w:left="1296" w:hanging="360"/>
      </w:pPr>
      <w:rPr>
        <w:rFonts w:ascii="Wingdings" w:hAnsi="Wingdings"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Wingdings" w:hAnsi="Wingdings"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3" w15:restartNumberingAfterBreak="0">
    <w:nsid w:val="5A221516"/>
    <w:multiLevelType w:val="multilevel"/>
    <w:tmpl w:val="5A221516"/>
    <w:lvl w:ilvl="0">
      <w:start w:val="1"/>
      <w:numFmt w:val="decimal"/>
      <w:lvlText w:val="[%1]"/>
      <w:lvlJc w:val="left"/>
      <w:pPr>
        <w:tabs>
          <w:tab w:val="left" w:pos="-420"/>
        </w:tabs>
        <w:ind w:left="300" w:hanging="360"/>
      </w:pPr>
      <w:rPr>
        <w:rFonts w:hint="default"/>
      </w:r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4"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5"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sz w:val="20"/>
        <w:szCs w:val="20"/>
      </w:rPr>
    </w:lvl>
    <w:lvl w:ilvl="1">
      <w:start w:val="1"/>
      <w:numFmt w:val="bullet"/>
      <w:lvlText w:val="o"/>
      <w:lvlJc w:val="left"/>
      <w:pPr>
        <w:ind w:left="786"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26453B3"/>
    <w:multiLevelType w:val="hybridMultilevel"/>
    <w:tmpl w:val="65BA1772"/>
    <w:lvl w:ilvl="0" w:tplc="04190005">
      <w:start w:val="1"/>
      <w:numFmt w:val="bullet"/>
      <w:lvlText w:val=""/>
      <w:lvlJc w:val="left"/>
      <w:pPr>
        <w:ind w:left="2348" w:hanging="360"/>
      </w:pPr>
      <w:rPr>
        <w:rFonts w:ascii="Wingdings" w:hAnsi="Wingdings" w:hint="default"/>
      </w:rPr>
    </w:lvl>
    <w:lvl w:ilvl="1" w:tplc="20000003">
      <w:start w:val="1"/>
      <w:numFmt w:val="bullet"/>
      <w:lvlText w:val="o"/>
      <w:lvlJc w:val="left"/>
      <w:pPr>
        <w:ind w:left="1412" w:hanging="360"/>
      </w:pPr>
      <w:rPr>
        <w:rFonts w:ascii="Courier New" w:hAnsi="Courier New" w:cs="Courier New" w:hint="default"/>
      </w:rPr>
    </w:lvl>
    <w:lvl w:ilvl="2" w:tplc="20000005">
      <w:start w:val="1"/>
      <w:numFmt w:val="bullet"/>
      <w:lvlText w:val=""/>
      <w:lvlJc w:val="left"/>
      <w:pPr>
        <w:ind w:left="2132" w:hanging="360"/>
      </w:pPr>
      <w:rPr>
        <w:rFonts w:ascii="Wingdings" w:hAnsi="Wingdings" w:hint="default"/>
      </w:rPr>
    </w:lvl>
    <w:lvl w:ilvl="3" w:tplc="20000001">
      <w:start w:val="1"/>
      <w:numFmt w:val="bullet"/>
      <w:lvlText w:val=""/>
      <w:lvlJc w:val="left"/>
      <w:pPr>
        <w:ind w:left="2852" w:hanging="360"/>
      </w:pPr>
      <w:rPr>
        <w:rFonts w:ascii="Symbol" w:hAnsi="Symbol" w:hint="default"/>
      </w:rPr>
    </w:lvl>
    <w:lvl w:ilvl="4" w:tplc="20000003" w:tentative="1">
      <w:start w:val="1"/>
      <w:numFmt w:val="bullet"/>
      <w:lvlText w:val="o"/>
      <w:lvlJc w:val="left"/>
      <w:pPr>
        <w:ind w:left="3572" w:hanging="360"/>
      </w:pPr>
      <w:rPr>
        <w:rFonts w:ascii="Courier New" w:hAnsi="Courier New" w:cs="Courier New" w:hint="default"/>
      </w:rPr>
    </w:lvl>
    <w:lvl w:ilvl="5" w:tplc="20000005" w:tentative="1">
      <w:start w:val="1"/>
      <w:numFmt w:val="bullet"/>
      <w:lvlText w:val=""/>
      <w:lvlJc w:val="left"/>
      <w:pPr>
        <w:ind w:left="4292" w:hanging="360"/>
      </w:pPr>
      <w:rPr>
        <w:rFonts w:ascii="Wingdings" w:hAnsi="Wingdings" w:hint="default"/>
      </w:rPr>
    </w:lvl>
    <w:lvl w:ilvl="6" w:tplc="20000001" w:tentative="1">
      <w:start w:val="1"/>
      <w:numFmt w:val="bullet"/>
      <w:lvlText w:val=""/>
      <w:lvlJc w:val="left"/>
      <w:pPr>
        <w:ind w:left="5012" w:hanging="360"/>
      </w:pPr>
      <w:rPr>
        <w:rFonts w:ascii="Symbol" w:hAnsi="Symbol" w:hint="default"/>
      </w:rPr>
    </w:lvl>
    <w:lvl w:ilvl="7" w:tplc="20000003" w:tentative="1">
      <w:start w:val="1"/>
      <w:numFmt w:val="bullet"/>
      <w:lvlText w:val="o"/>
      <w:lvlJc w:val="left"/>
      <w:pPr>
        <w:ind w:left="5732" w:hanging="360"/>
      </w:pPr>
      <w:rPr>
        <w:rFonts w:ascii="Courier New" w:hAnsi="Courier New" w:cs="Courier New" w:hint="default"/>
      </w:rPr>
    </w:lvl>
    <w:lvl w:ilvl="8" w:tplc="20000005" w:tentative="1">
      <w:start w:val="1"/>
      <w:numFmt w:val="bullet"/>
      <w:lvlText w:val=""/>
      <w:lvlJc w:val="left"/>
      <w:pPr>
        <w:ind w:left="6452" w:hanging="360"/>
      </w:pPr>
      <w:rPr>
        <w:rFonts w:ascii="Wingdings" w:hAnsi="Wingdings" w:hint="default"/>
      </w:rPr>
    </w:lvl>
  </w:abstractNum>
  <w:abstractNum w:abstractNumId="17" w15:restartNumberingAfterBreak="0">
    <w:nsid w:val="687D5179"/>
    <w:multiLevelType w:val="multilevel"/>
    <w:tmpl w:val="687D517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F7642CF"/>
    <w:multiLevelType w:val="multilevel"/>
    <w:tmpl w:val="6F7642C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00D7355"/>
    <w:multiLevelType w:val="multilevel"/>
    <w:tmpl w:val="700D735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0FC33A2"/>
    <w:multiLevelType w:val="multilevel"/>
    <w:tmpl w:val="70FC3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C645CF1"/>
    <w:multiLevelType w:val="multilevel"/>
    <w:tmpl w:val="7C645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7"/>
  </w:num>
  <w:num w:numId="4">
    <w:abstractNumId w:val="8"/>
  </w:num>
  <w:num w:numId="5">
    <w:abstractNumId w:val="1"/>
  </w:num>
  <w:num w:numId="6">
    <w:abstractNumId w:val="0"/>
  </w:num>
  <w:num w:numId="7">
    <w:abstractNumId w:val="10"/>
  </w:num>
  <w:num w:numId="8">
    <w:abstractNumId w:val="21"/>
  </w:num>
  <w:num w:numId="9">
    <w:abstractNumId w:val="12"/>
  </w:num>
  <w:num w:numId="10">
    <w:abstractNumId w:val="2"/>
  </w:num>
  <w:num w:numId="11">
    <w:abstractNumId w:val="9"/>
  </w:num>
  <w:num w:numId="12">
    <w:abstractNumId w:val="20"/>
  </w:num>
  <w:num w:numId="13">
    <w:abstractNumId w:val="17"/>
  </w:num>
  <w:num w:numId="14">
    <w:abstractNumId w:val="18"/>
  </w:num>
  <w:num w:numId="15">
    <w:abstractNumId w:val="19"/>
  </w:num>
  <w:num w:numId="16">
    <w:abstractNumId w:val="13"/>
  </w:num>
  <w:num w:numId="17">
    <w:abstractNumId w:val="3"/>
  </w:num>
  <w:num w:numId="18">
    <w:abstractNumId w:val="5"/>
  </w:num>
  <w:num w:numId="19">
    <w:abstractNumId w:val="11"/>
  </w:num>
  <w:num w:numId="20">
    <w:abstractNumId w:val="6"/>
  </w:num>
  <w:num w:numId="21">
    <w:abstractNumId w:val="16"/>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172A27"/>
    <w:rsid w:val="00003495"/>
    <w:rsid w:val="00005E2B"/>
    <w:rsid w:val="000060A1"/>
    <w:rsid w:val="000079E8"/>
    <w:rsid w:val="000145B0"/>
    <w:rsid w:val="00021417"/>
    <w:rsid w:val="00023F70"/>
    <w:rsid w:val="00024917"/>
    <w:rsid w:val="00026619"/>
    <w:rsid w:val="00026F05"/>
    <w:rsid w:val="0002708F"/>
    <w:rsid w:val="00055E90"/>
    <w:rsid w:val="0006398D"/>
    <w:rsid w:val="0007351A"/>
    <w:rsid w:val="00073869"/>
    <w:rsid w:val="0008331E"/>
    <w:rsid w:val="000854F3"/>
    <w:rsid w:val="000913AF"/>
    <w:rsid w:val="00094A37"/>
    <w:rsid w:val="000A4133"/>
    <w:rsid w:val="000A4385"/>
    <w:rsid w:val="000A5F2D"/>
    <w:rsid w:val="000A7E5B"/>
    <w:rsid w:val="000B306C"/>
    <w:rsid w:val="000B72CE"/>
    <w:rsid w:val="000C6FD0"/>
    <w:rsid w:val="000D2BFF"/>
    <w:rsid w:val="000D57E0"/>
    <w:rsid w:val="000E07A6"/>
    <w:rsid w:val="000E17BC"/>
    <w:rsid w:val="000E2366"/>
    <w:rsid w:val="000E7A28"/>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734BA"/>
    <w:rsid w:val="00175043"/>
    <w:rsid w:val="00181331"/>
    <w:rsid w:val="001972EC"/>
    <w:rsid w:val="001A02CC"/>
    <w:rsid w:val="001A0763"/>
    <w:rsid w:val="001A2F90"/>
    <w:rsid w:val="001B2A0A"/>
    <w:rsid w:val="001B4491"/>
    <w:rsid w:val="001B4A61"/>
    <w:rsid w:val="001C0690"/>
    <w:rsid w:val="001C79E1"/>
    <w:rsid w:val="001C7EE8"/>
    <w:rsid w:val="001D1D23"/>
    <w:rsid w:val="001D35E0"/>
    <w:rsid w:val="001E30C9"/>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2761"/>
    <w:rsid w:val="0021619D"/>
    <w:rsid w:val="002169F5"/>
    <w:rsid w:val="00224306"/>
    <w:rsid w:val="00233D01"/>
    <w:rsid w:val="00243827"/>
    <w:rsid w:val="00251D82"/>
    <w:rsid w:val="00256654"/>
    <w:rsid w:val="00262C8D"/>
    <w:rsid w:val="00263BFE"/>
    <w:rsid w:val="00270F1B"/>
    <w:rsid w:val="002721B8"/>
    <w:rsid w:val="00284819"/>
    <w:rsid w:val="00291C5F"/>
    <w:rsid w:val="0029325F"/>
    <w:rsid w:val="002A5285"/>
    <w:rsid w:val="002B1799"/>
    <w:rsid w:val="002B1CFC"/>
    <w:rsid w:val="002B317A"/>
    <w:rsid w:val="002B7F9A"/>
    <w:rsid w:val="002C38DE"/>
    <w:rsid w:val="002D17CE"/>
    <w:rsid w:val="002D2488"/>
    <w:rsid w:val="002D535F"/>
    <w:rsid w:val="002D55B8"/>
    <w:rsid w:val="002D74D2"/>
    <w:rsid w:val="002E5075"/>
    <w:rsid w:val="002F60C6"/>
    <w:rsid w:val="00301C69"/>
    <w:rsid w:val="00307D72"/>
    <w:rsid w:val="00314629"/>
    <w:rsid w:val="00316BE3"/>
    <w:rsid w:val="00322B0A"/>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4DB8"/>
    <w:rsid w:val="003A69A9"/>
    <w:rsid w:val="003B30C6"/>
    <w:rsid w:val="003B45A9"/>
    <w:rsid w:val="003B4D5C"/>
    <w:rsid w:val="003B6A67"/>
    <w:rsid w:val="003C706E"/>
    <w:rsid w:val="003D6404"/>
    <w:rsid w:val="003D64A3"/>
    <w:rsid w:val="003E2CA8"/>
    <w:rsid w:val="003E571A"/>
    <w:rsid w:val="003F71CF"/>
    <w:rsid w:val="004005E1"/>
    <w:rsid w:val="00403A84"/>
    <w:rsid w:val="00410CC1"/>
    <w:rsid w:val="004127DE"/>
    <w:rsid w:val="004135CA"/>
    <w:rsid w:val="004136C5"/>
    <w:rsid w:val="00415A01"/>
    <w:rsid w:val="0041686A"/>
    <w:rsid w:val="00424236"/>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4E4A"/>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57E"/>
    <w:rsid w:val="00530C83"/>
    <w:rsid w:val="005317AF"/>
    <w:rsid w:val="00540778"/>
    <w:rsid w:val="005412D3"/>
    <w:rsid w:val="00551FB7"/>
    <w:rsid w:val="0055200D"/>
    <w:rsid w:val="005558F3"/>
    <w:rsid w:val="00556373"/>
    <w:rsid w:val="005600DF"/>
    <w:rsid w:val="00564DDE"/>
    <w:rsid w:val="00570080"/>
    <w:rsid w:val="00571C54"/>
    <w:rsid w:val="00571EA0"/>
    <w:rsid w:val="0057307C"/>
    <w:rsid w:val="005759AE"/>
    <w:rsid w:val="00581F2D"/>
    <w:rsid w:val="0059380D"/>
    <w:rsid w:val="005A33BC"/>
    <w:rsid w:val="005A62C0"/>
    <w:rsid w:val="005A634E"/>
    <w:rsid w:val="005B04FD"/>
    <w:rsid w:val="005B1BD7"/>
    <w:rsid w:val="005B5EA3"/>
    <w:rsid w:val="005C45F3"/>
    <w:rsid w:val="005C460A"/>
    <w:rsid w:val="005C7FA5"/>
    <w:rsid w:val="005D070D"/>
    <w:rsid w:val="005E40FB"/>
    <w:rsid w:val="005F1838"/>
    <w:rsid w:val="005F72AF"/>
    <w:rsid w:val="00600777"/>
    <w:rsid w:val="0060166B"/>
    <w:rsid w:val="00610622"/>
    <w:rsid w:val="00610E84"/>
    <w:rsid w:val="00611D32"/>
    <w:rsid w:val="00620CDE"/>
    <w:rsid w:val="00623BAF"/>
    <w:rsid w:val="00624225"/>
    <w:rsid w:val="0062500E"/>
    <w:rsid w:val="00627358"/>
    <w:rsid w:val="00640385"/>
    <w:rsid w:val="00645440"/>
    <w:rsid w:val="0064615A"/>
    <w:rsid w:val="006519B5"/>
    <w:rsid w:val="00652629"/>
    <w:rsid w:val="00652DC6"/>
    <w:rsid w:val="00653661"/>
    <w:rsid w:val="00653D1A"/>
    <w:rsid w:val="00672459"/>
    <w:rsid w:val="006814BC"/>
    <w:rsid w:val="00681EE2"/>
    <w:rsid w:val="00682C34"/>
    <w:rsid w:val="0068661C"/>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006C6"/>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E7D9C"/>
    <w:rsid w:val="007F0C82"/>
    <w:rsid w:val="007F397A"/>
    <w:rsid w:val="007F4C60"/>
    <w:rsid w:val="007F5D97"/>
    <w:rsid w:val="007F6ACE"/>
    <w:rsid w:val="00804AC9"/>
    <w:rsid w:val="008061D4"/>
    <w:rsid w:val="00810B4C"/>
    <w:rsid w:val="00815603"/>
    <w:rsid w:val="0081796F"/>
    <w:rsid w:val="0082424D"/>
    <w:rsid w:val="00825154"/>
    <w:rsid w:val="008308A0"/>
    <w:rsid w:val="00832E40"/>
    <w:rsid w:val="008352F1"/>
    <w:rsid w:val="00841F02"/>
    <w:rsid w:val="00843B4A"/>
    <w:rsid w:val="00847D16"/>
    <w:rsid w:val="008616A3"/>
    <w:rsid w:val="00866C06"/>
    <w:rsid w:val="0088501F"/>
    <w:rsid w:val="0088695E"/>
    <w:rsid w:val="00887B64"/>
    <w:rsid w:val="00887C4C"/>
    <w:rsid w:val="00892BB4"/>
    <w:rsid w:val="00896760"/>
    <w:rsid w:val="008B5336"/>
    <w:rsid w:val="008B54ED"/>
    <w:rsid w:val="008B5677"/>
    <w:rsid w:val="008C3C29"/>
    <w:rsid w:val="008C42E9"/>
    <w:rsid w:val="008C71FA"/>
    <w:rsid w:val="008D0FE9"/>
    <w:rsid w:val="008D35F5"/>
    <w:rsid w:val="008D70D5"/>
    <w:rsid w:val="008E0883"/>
    <w:rsid w:val="008E23F2"/>
    <w:rsid w:val="0090159D"/>
    <w:rsid w:val="00902259"/>
    <w:rsid w:val="009151FC"/>
    <w:rsid w:val="009211BF"/>
    <w:rsid w:val="00923381"/>
    <w:rsid w:val="0092386E"/>
    <w:rsid w:val="0093327A"/>
    <w:rsid w:val="00935D52"/>
    <w:rsid w:val="00944A9F"/>
    <w:rsid w:val="00945902"/>
    <w:rsid w:val="00946E98"/>
    <w:rsid w:val="00954CEE"/>
    <w:rsid w:val="00957C85"/>
    <w:rsid w:val="00960230"/>
    <w:rsid w:val="00961074"/>
    <w:rsid w:val="00962FE8"/>
    <w:rsid w:val="0096312C"/>
    <w:rsid w:val="0096379A"/>
    <w:rsid w:val="009638E0"/>
    <w:rsid w:val="009727FD"/>
    <w:rsid w:val="00973E6E"/>
    <w:rsid w:val="0097472D"/>
    <w:rsid w:val="00975C4A"/>
    <w:rsid w:val="00980735"/>
    <w:rsid w:val="00985071"/>
    <w:rsid w:val="009878A4"/>
    <w:rsid w:val="00993F32"/>
    <w:rsid w:val="009A5574"/>
    <w:rsid w:val="009C165E"/>
    <w:rsid w:val="009C4D8C"/>
    <w:rsid w:val="009C656F"/>
    <w:rsid w:val="009C6AA9"/>
    <w:rsid w:val="009D35F0"/>
    <w:rsid w:val="009D3E4C"/>
    <w:rsid w:val="009D77AD"/>
    <w:rsid w:val="009E2DC5"/>
    <w:rsid w:val="009F145A"/>
    <w:rsid w:val="009F300C"/>
    <w:rsid w:val="009F6B4D"/>
    <w:rsid w:val="009F72E0"/>
    <w:rsid w:val="00A1419A"/>
    <w:rsid w:val="00A2192E"/>
    <w:rsid w:val="00A23C53"/>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9B3"/>
    <w:rsid w:val="00AC4B90"/>
    <w:rsid w:val="00AC5A70"/>
    <w:rsid w:val="00AD02C9"/>
    <w:rsid w:val="00AE4768"/>
    <w:rsid w:val="00AE71B6"/>
    <w:rsid w:val="00AF6D0E"/>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859"/>
    <w:rsid w:val="00BC2AB7"/>
    <w:rsid w:val="00BD1945"/>
    <w:rsid w:val="00BE107C"/>
    <w:rsid w:val="00BE1368"/>
    <w:rsid w:val="00BF4DF3"/>
    <w:rsid w:val="00BF62E8"/>
    <w:rsid w:val="00C107DB"/>
    <w:rsid w:val="00C137EA"/>
    <w:rsid w:val="00C16823"/>
    <w:rsid w:val="00C2321A"/>
    <w:rsid w:val="00C24C53"/>
    <w:rsid w:val="00C25162"/>
    <w:rsid w:val="00C27661"/>
    <w:rsid w:val="00C322B2"/>
    <w:rsid w:val="00C326AA"/>
    <w:rsid w:val="00C32A42"/>
    <w:rsid w:val="00C33951"/>
    <w:rsid w:val="00C339C8"/>
    <w:rsid w:val="00C3448B"/>
    <w:rsid w:val="00C43BD4"/>
    <w:rsid w:val="00C45E33"/>
    <w:rsid w:val="00C50EDF"/>
    <w:rsid w:val="00C516AF"/>
    <w:rsid w:val="00C5398B"/>
    <w:rsid w:val="00C70213"/>
    <w:rsid w:val="00C83A72"/>
    <w:rsid w:val="00C840AD"/>
    <w:rsid w:val="00C928AB"/>
    <w:rsid w:val="00C95F42"/>
    <w:rsid w:val="00C96163"/>
    <w:rsid w:val="00CA08F3"/>
    <w:rsid w:val="00CA283F"/>
    <w:rsid w:val="00CA568B"/>
    <w:rsid w:val="00CA629E"/>
    <w:rsid w:val="00CB1EDD"/>
    <w:rsid w:val="00CB3EC3"/>
    <w:rsid w:val="00CB5814"/>
    <w:rsid w:val="00CC0827"/>
    <w:rsid w:val="00CC33D5"/>
    <w:rsid w:val="00CC3433"/>
    <w:rsid w:val="00CC42B3"/>
    <w:rsid w:val="00CC516E"/>
    <w:rsid w:val="00CC51D5"/>
    <w:rsid w:val="00CC6EF3"/>
    <w:rsid w:val="00CC7C77"/>
    <w:rsid w:val="00CC7FF3"/>
    <w:rsid w:val="00CD3F9F"/>
    <w:rsid w:val="00CE50F2"/>
    <w:rsid w:val="00CE5EAF"/>
    <w:rsid w:val="00CE79B3"/>
    <w:rsid w:val="00CF40EB"/>
    <w:rsid w:val="00D0372D"/>
    <w:rsid w:val="00D05CCB"/>
    <w:rsid w:val="00D0717D"/>
    <w:rsid w:val="00D11637"/>
    <w:rsid w:val="00D12096"/>
    <w:rsid w:val="00D14CDC"/>
    <w:rsid w:val="00D15E57"/>
    <w:rsid w:val="00D2097F"/>
    <w:rsid w:val="00D21EF8"/>
    <w:rsid w:val="00D234CB"/>
    <w:rsid w:val="00D35BC4"/>
    <w:rsid w:val="00D376D9"/>
    <w:rsid w:val="00D52E7D"/>
    <w:rsid w:val="00D67AC0"/>
    <w:rsid w:val="00D67B5A"/>
    <w:rsid w:val="00D70142"/>
    <w:rsid w:val="00D7345C"/>
    <w:rsid w:val="00D75EDF"/>
    <w:rsid w:val="00DA28CF"/>
    <w:rsid w:val="00DA51C2"/>
    <w:rsid w:val="00DA5554"/>
    <w:rsid w:val="00DB5D94"/>
    <w:rsid w:val="00DC0D6E"/>
    <w:rsid w:val="00DC10E1"/>
    <w:rsid w:val="00DD17E6"/>
    <w:rsid w:val="00DD2C4F"/>
    <w:rsid w:val="00DE5372"/>
    <w:rsid w:val="00DE5EAA"/>
    <w:rsid w:val="00E006DF"/>
    <w:rsid w:val="00E01390"/>
    <w:rsid w:val="00E05D5E"/>
    <w:rsid w:val="00E11075"/>
    <w:rsid w:val="00E11CBF"/>
    <w:rsid w:val="00E169AA"/>
    <w:rsid w:val="00E16B1D"/>
    <w:rsid w:val="00E17A06"/>
    <w:rsid w:val="00E329CC"/>
    <w:rsid w:val="00E33261"/>
    <w:rsid w:val="00E341EE"/>
    <w:rsid w:val="00E34DFB"/>
    <w:rsid w:val="00E362EA"/>
    <w:rsid w:val="00E402AE"/>
    <w:rsid w:val="00E408E0"/>
    <w:rsid w:val="00E427D9"/>
    <w:rsid w:val="00E46CAB"/>
    <w:rsid w:val="00E53AB3"/>
    <w:rsid w:val="00E56021"/>
    <w:rsid w:val="00E62914"/>
    <w:rsid w:val="00E65216"/>
    <w:rsid w:val="00E7249C"/>
    <w:rsid w:val="00E72EED"/>
    <w:rsid w:val="00E8052F"/>
    <w:rsid w:val="00E829E8"/>
    <w:rsid w:val="00E917BF"/>
    <w:rsid w:val="00E92ED3"/>
    <w:rsid w:val="00E94196"/>
    <w:rsid w:val="00E950FF"/>
    <w:rsid w:val="00EA0796"/>
    <w:rsid w:val="00EA239D"/>
    <w:rsid w:val="00EB746E"/>
    <w:rsid w:val="00EC2F99"/>
    <w:rsid w:val="00EC56AB"/>
    <w:rsid w:val="00EC62DB"/>
    <w:rsid w:val="00EC7337"/>
    <w:rsid w:val="00ED5E0F"/>
    <w:rsid w:val="00EE5252"/>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45DB5"/>
    <w:rsid w:val="00F506E5"/>
    <w:rsid w:val="00F52DE2"/>
    <w:rsid w:val="00F535F8"/>
    <w:rsid w:val="00F568AB"/>
    <w:rsid w:val="00F60E48"/>
    <w:rsid w:val="00F637AF"/>
    <w:rsid w:val="00F655C0"/>
    <w:rsid w:val="00F67D26"/>
    <w:rsid w:val="00F702C7"/>
    <w:rsid w:val="00F71837"/>
    <w:rsid w:val="00F7259C"/>
    <w:rsid w:val="00F84E34"/>
    <w:rsid w:val="00F850E4"/>
    <w:rsid w:val="00F854AC"/>
    <w:rsid w:val="00F858CA"/>
    <w:rsid w:val="00F91B54"/>
    <w:rsid w:val="00F96911"/>
    <w:rsid w:val="00FA3682"/>
    <w:rsid w:val="00FA3D99"/>
    <w:rsid w:val="00FA6AD1"/>
    <w:rsid w:val="00FB2B12"/>
    <w:rsid w:val="00FB34FB"/>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A0B49"/>
    <w:rsid w:val="011E4C0F"/>
    <w:rsid w:val="014A0623"/>
    <w:rsid w:val="01523DA8"/>
    <w:rsid w:val="01536583"/>
    <w:rsid w:val="01572FC3"/>
    <w:rsid w:val="01626D55"/>
    <w:rsid w:val="01722C8D"/>
    <w:rsid w:val="01764F01"/>
    <w:rsid w:val="018037B3"/>
    <w:rsid w:val="018107C9"/>
    <w:rsid w:val="01854FE9"/>
    <w:rsid w:val="018E207B"/>
    <w:rsid w:val="018F687C"/>
    <w:rsid w:val="0190283E"/>
    <w:rsid w:val="019D155B"/>
    <w:rsid w:val="01A428BB"/>
    <w:rsid w:val="01A85E3F"/>
    <w:rsid w:val="01AE307F"/>
    <w:rsid w:val="01B35169"/>
    <w:rsid w:val="01C00B7B"/>
    <w:rsid w:val="01CA1BFC"/>
    <w:rsid w:val="01D46B8D"/>
    <w:rsid w:val="01D866D8"/>
    <w:rsid w:val="01ED4841"/>
    <w:rsid w:val="01EE2663"/>
    <w:rsid w:val="01FB366B"/>
    <w:rsid w:val="01FD3930"/>
    <w:rsid w:val="020369DA"/>
    <w:rsid w:val="021777AB"/>
    <w:rsid w:val="021B7C87"/>
    <w:rsid w:val="021E522C"/>
    <w:rsid w:val="0221608F"/>
    <w:rsid w:val="022D4A6E"/>
    <w:rsid w:val="023B0A39"/>
    <w:rsid w:val="023C78A7"/>
    <w:rsid w:val="023E74BB"/>
    <w:rsid w:val="02444B7E"/>
    <w:rsid w:val="024929E9"/>
    <w:rsid w:val="02496D13"/>
    <w:rsid w:val="024B023C"/>
    <w:rsid w:val="024C48A2"/>
    <w:rsid w:val="024D6B6A"/>
    <w:rsid w:val="02510B5E"/>
    <w:rsid w:val="02566C17"/>
    <w:rsid w:val="027275A1"/>
    <w:rsid w:val="027371D9"/>
    <w:rsid w:val="0276366F"/>
    <w:rsid w:val="027F646E"/>
    <w:rsid w:val="028D7381"/>
    <w:rsid w:val="028F6D4C"/>
    <w:rsid w:val="029A69A7"/>
    <w:rsid w:val="029B04E7"/>
    <w:rsid w:val="02AF3F79"/>
    <w:rsid w:val="02C37DBF"/>
    <w:rsid w:val="02D05DDF"/>
    <w:rsid w:val="02D823E8"/>
    <w:rsid w:val="02DC3F9C"/>
    <w:rsid w:val="02FD4D69"/>
    <w:rsid w:val="03073BDC"/>
    <w:rsid w:val="03082909"/>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011C7"/>
    <w:rsid w:val="03A666A0"/>
    <w:rsid w:val="03A77DFA"/>
    <w:rsid w:val="03B339B1"/>
    <w:rsid w:val="03C05350"/>
    <w:rsid w:val="03C1287B"/>
    <w:rsid w:val="03C36B0E"/>
    <w:rsid w:val="03C874C4"/>
    <w:rsid w:val="03CF4ADB"/>
    <w:rsid w:val="03CF67FA"/>
    <w:rsid w:val="03E358F3"/>
    <w:rsid w:val="03E403AF"/>
    <w:rsid w:val="03E71039"/>
    <w:rsid w:val="03E84DE8"/>
    <w:rsid w:val="03F6348B"/>
    <w:rsid w:val="04030035"/>
    <w:rsid w:val="04251A4C"/>
    <w:rsid w:val="042B1767"/>
    <w:rsid w:val="042D2E97"/>
    <w:rsid w:val="042D3034"/>
    <w:rsid w:val="04305EA0"/>
    <w:rsid w:val="04352418"/>
    <w:rsid w:val="043865BF"/>
    <w:rsid w:val="044C78D8"/>
    <w:rsid w:val="04537B11"/>
    <w:rsid w:val="04684A28"/>
    <w:rsid w:val="0474768C"/>
    <w:rsid w:val="0476348C"/>
    <w:rsid w:val="04782230"/>
    <w:rsid w:val="0479507E"/>
    <w:rsid w:val="04815C0A"/>
    <w:rsid w:val="04894975"/>
    <w:rsid w:val="04897582"/>
    <w:rsid w:val="04906F0D"/>
    <w:rsid w:val="04AF7979"/>
    <w:rsid w:val="04B14B03"/>
    <w:rsid w:val="04B27FD0"/>
    <w:rsid w:val="04BA53C1"/>
    <w:rsid w:val="04BE6B38"/>
    <w:rsid w:val="04C74F7C"/>
    <w:rsid w:val="04DA1A87"/>
    <w:rsid w:val="04DE2DA3"/>
    <w:rsid w:val="04E66617"/>
    <w:rsid w:val="04E878D3"/>
    <w:rsid w:val="04F75CE9"/>
    <w:rsid w:val="04FF1C94"/>
    <w:rsid w:val="04FF7D5A"/>
    <w:rsid w:val="0502349F"/>
    <w:rsid w:val="050E7487"/>
    <w:rsid w:val="051126EC"/>
    <w:rsid w:val="05161D2D"/>
    <w:rsid w:val="0522500E"/>
    <w:rsid w:val="052E568F"/>
    <w:rsid w:val="053973F0"/>
    <w:rsid w:val="053E65E7"/>
    <w:rsid w:val="054E4BC7"/>
    <w:rsid w:val="0555228E"/>
    <w:rsid w:val="05584422"/>
    <w:rsid w:val="055C5454"/>
    <w:rsid w:val="056515DC"/>
    <w:rsid w:val="057009A5"/>
    <w:rsid w:val="057D1D66"/>
    <w:rsid w:val="05972BB7"/>
    <w:rsid w:val="059D265F"/>
    <w:rsid w:val="05B2756C"/>
    <w:rsid w:val="05B92EC1"/>
    <w:rsid w:val="05C40203"/>
    <w:rsid w:val="05D03328"/>
    <w:rsid w:val="05D85E10"/>
    <w:rsid w:val="05E078B3"/>
    <w:rsid w:val="05EE6E49"/>
    <w:rsid w:val="0601277E"/>
    <w:rsid w:val="060C5AED"/>
    <w:rsid w:val="06103146"/>
    <w:rsid w:val="06172561"/>
    <w:rsid w:val="061E54DA"/>
    <w:rsid w:val="061E5E22"/>
    <w:rsid w:val="062C21B1"/>
    <w:rsid w:val="06460B91"/>
    <w:rsid w:val="0652447E"/>
    <w:rsid w:val="0654187C"/>
    <w:rsid w:val="06541C3C"/>
    <w:rsid w:val="065475DE"/>
    <w:rsid w:val="0677709C"/>
    <w:rsid w:val="067C28D6"/>
    <w:rsid w:val="068967F5"/>
    <w:rsid w:val="068B36F9"/>
    <w:rsid w:val="068E06BC"/>
    <w:rsid w:val="069201CB"/>
    <w:rsid w:val="06B60F20"/>
    <w:rsid w:val="06B70A90"/>
    <w:rsid w:val="06B741D9"/>
    <w:rsid w:val="06C457B6"/>
    <w:rsid w:val="06CD4A70"/>
    <w:rsid w:val="06DF4C13"/>
    <w:rsid w:val="06E7678C"/>
    <w:rsid w:val="06F42A88"/>
    <w:rsid w:val="06F801C0"/>
    <w:rsid w:val="06FB38AA"/>
    <w:rsid w:val="071C13A8"/>
    <w:rsid w:val="07245160"/>
    <w:rsid w:val="073D143C"/>
    <w:rsid w:val="073E7A70"/>
    <w:rsid w:val="07426476"/>
    <w:rsid w:val="074855FD"/>
    <w:rsid w:val="075D3328"/>
    <w:rsid w:val="07627CA0"/>
    <w:rsid w:val="076319C4"/>
    <w:rsid w:val="07691233"/>
    <w:rsid w:val="07716E36"/>
    <w:rsid w:val="077241E3"/>
    <w:rsid w:val="07825B78"/>
    <w:rsid w:val="0789466C"/>
    <w:rsid w:val="078C5933"/>
    <w:rsid w:val="078D336C"/>
    <w:rsid w:val="07905D82"/>
    <w:rsid w:val="07905E8F"/>
    <w:rsid w:val="07971B3F"/>
    <w:rsid w:val="07983294"/>
    <w:rsid w:val="07A5677E"/>
    <w:rsid w:val="07A62D2F"/>
    <w:rsid w:val="07B51934"/>
    <w:rsid w:val="07B9290D"/>
    <w:rsid w:val="07BB64F5"/>
    <w:rsid w:val="07BE52B9"/>
    <w:rsid w:val="07C5765D"/>
    <w:rsid w:val="07D57946"/>
    <w:rsid w:val="07D70D20"/>
    <w:rsid w:val="07E24FF4"/>
    <w:rsid w:val="07ED524D"/>
    <w:rsid w:val="07FF0ACF"/>
    <w:rsid w:val="080124E3"/>
    <w:rsid w:val="0802175C"/>
    <w:rsid w:val="080C7FA0"/>
    <w:rsid w:val="080D6CA2"/>
    <w:rsid w:val="082D5BBC"/>
    <w:rsid w:val="08341060"/>
    <w:rsid w:val="08787FF0"/>
    <w:rsid w:val="087A1D48"/>
    <w:rsid w:val="0889002B"/>
    <w:rsid w:val="08A200D8"/>
    <w:rsid w:val="08A44DA6"/>
    <w:rsid w:val="08AA245A"/>
    <w:rsid w:val="08BA6E24"/>
    <w:rsid w:val="08C562FD"/>
    <w:rsid w:val="08CA2731"/>
    <w:rsid w:val="08CA27B1"/>
    <w:rsid w:val="08CE6218"/>
    <w:rsid w:val="08E32720"/>
    <w:rsid w:val="08E56C64"/>
    <w:rsid w:val="08E916DF"/>
    <w:rsid w:val="08FC0AA5"/>
    <w:rsid w:val="090E2772"/>
    <w:rsid w:val="09291241"/>
    <w:rsid w:val="09306537"/>
    <w:rsid w:val="09355076"/>
    <w:rsid w:val="09392119"/>
    <w:rsid w:val="09445E95"/>
    <w:rsid w:val="09543B3B"/>
    <w:rsid w:val="09600FBD"/>
    <w:rsid w:val="0963672B"/>
    <w:rsid w:val="096843B7"/>
    <w:rsid w:val="09734970"/>
    <w:rsid w:val="098143BC"/>
    <w:rsid w:val="09862E2D"/>
    <w:rsid w:val="099E309A"/>
    <w:rsid w:val="099F436D"/>
    <w:rsid w:val="09A66CF5"/>
    <w:rsid w:val="09BD407A"/>
    <w:rsid w:val="09D129A0"/>
    <w:rsid w:val="09D322CE"/>
    <w:rsid w:val="09DA0E26"/>
    <w:rsid w:val="09DC10BE"/>
    <w:rsid w:val="09E55691"/>
    <w:rsid w:val="09F67CD5"/>
    <w:rsid w:val="09F8507F"/>
    <w:rsid w:val="0A0835C8"/>
    <w:rsid w:val="0A145721"/>
    <w:rsid w:val="0A1F01B6"/>
    <w:rsid w:val="0A2B13BC"/>
    <w:rsid w:val="0A3708FF"/>
    <w:rsid w:val="0A3A19D7"/>
    <w:rsid w:val="0A3A5FEA"/>
    <w:rsid w:val="0A3B01F9"/>
    <w:rsid w:val="0A3F0488"/>
    <w:rsid w:val="0A402A36"/>
    <w:rsid w:val="0A5237FA"/>
    <w:rsid w:val="0A646846"/>
    <w:rsid w:val="0A685ED4"/>
    <w:rsid w:val="0A8E61CF"/>
    <w:rsid w:val="0A9B1B16"/>
    <w:rsid w:val="0A9E3D3D"/>
    <w:rsid w:val="0AA077E0"/>
    <w:rsid w:val="0AAD3F14"/>
    <w:rsid w:val="0AC0212C"/>
    <w:rsid w:val="0AC27B0C"/>
    <w:rsid w:val="0ACB2C6F"/>
    <w:rsid w:val="0AD542C1"/>
    <w:rsid w:val="0ADA3AD9"/>
    <w:rsid w:val="0ADD5A20"/>
    <w:rsid w:val="0AE07925"/>
    <w:rsid w:val="0AE10FD9"/>
    <w:rsid w:val="0AEC0195"/>
    <w:rsid w:val="0AF13898"/>
    <w:rsid w:val="0AFB3228"/>
    <w:rsid w:val="0AFC6C07"/>
    <w:rsid w:val="0AFE5CA1"/>
    <w:rsid w:val="0B0F025C"/>
    <w:rsid w:val="0B0F0DA6"/>
    <w:rsid w:val="0B13439A"/>
    <w:rsid w:val="0B1A6333"/>
    <w:rsid w:val="0B2713F4"/>
    <w:rsid w:val="0B272F83"/>
    <w:rsid w:val="0B3326AE"/>
    <w:rsid w:val="0B3D701F"/>
    <w:rsid w:val="0B3E4A1D"/>
    <w:rsid w:val="0B3E7DD7"/>
    <w:rsid w:val="0B561995"/>
    <w:rsid w:val="0B567ECE"/>
    <w:rsid w:val="0B5C2C2A"/>
    <w:rsid w:val="0B665E0A"/>
    <w:rsid w:val="0B6B55CC"/>
    <w:rsid w:val="0B791556"/>
    <w:rsid w:val="0B7B11F4"/>
    <w:rsid w:val="0B8406F4"/>
    <w:rsid w:val="0B8436DD"/>
    <w:rsid w:val="0B847B39"/>
    <w:rsid w:val="0B914186"/>
    <w:rsid w:val="0B9E71DF"/>
    <w:rsid w:val="0BB524B8"/>
    <w:rsid w:val="0BC63DB2"/>
    <w:rsid w:val="0BCC4043"/>
    <w:rsid w:val="0BCC4B6A"/>
    <w:rsid w:val="0BD567E7"/>
    <w:rsid w:val="0C1E494F"/>
    <w:rsid w:val="0C2059EB"/>
    <w:rsid w:val="0C2E6A23"/>
    <w:rsid w:val="0C3427D0"/>
    <w:rsid w:val="0C376577"/>
    <w:rsid w:val="0C43327D"/>
    <w:rsid w:val="0C4426AF"/>
    <w:rsid w:val="0C4577EC"/>
    <w:rsid w:val="0C5C6396"/>
    <w:rsid w:val="0C647D62"/>
    <w:rsid w:val="0C650A20"/>
    <w:rsid w:val="0C693D64"/>
    <w:rsid w:val="0C6E11B8"/>
    <w:rsid w:val="0C723CD1"/>
    <w:rsid w:val="0C7253F3"/>
    <w:rsid w:val="0C8841B6"/>
    <w:rsid w:val="0CB72726"/>
    <w:rsid w:val="0CB752EB"/>
    <w:rsid w:val="0CB94808"/>
    <w:rsid w:val="0CBD28F6"/>
    <w:rsid w:val="0CC37BC2"/>
    <w:rsid w:val="0CC83EB0"/>
    <w:rsid w:val="0CD87ABE"/>
    <w:rsid w:val="0CDD1EC5"/>
    <w:rsid w:val="0CE26C42"/>
    <w:rsid w:val="0CE76B48"/>
    <w:rsid w:val="0CED4443"/>
    <w:rsid w:val="0CF208CB"/>
    <w:rsid w:val="0CF62FDB"/>
    <w:rsid w:val="0CFB523A"/>
    <w:rsid w:val="0D0D4F8E"/>
    <w:rsid w:val="0D2132FE"/>
    <w:rsid w:val="0D4B44A1"/>
    <w:rsid w:val="0D4F0606"/>
    <w:rsid w:val="0D6E10F4"/>
    <w:rsid w:val="0D6E2620"/>
    <w:rsid w:val="0D704E21"/>
    <w:rsid w:val="0D753731"/>
    <w:rsid w:val="0D794A06"/>
    <w:rsid w:val="0D7F48FE"/>
    <w:rsid w:val="0D826E5C"/>
    <w:rsid w:val="0D883C88"/>
    <w:rsid w:val="0D884641"/>
    <w:rsid w:val="0D900677"/>
    <w:rsid w:val="0D966BF7"/>
    <w:rsid w:val="0DA232AE"/>
    <w:rsid w:val="0DA454F4"/>
    <w:rsid w:val="0DAC55D3"/>
    <w:rsid w:val="0DBD71A3"/>
    <w:rsid w:val="0DCC3AE8"/>
    <w:rsid w:val="0DD87842"/>
    <w:rsid w:val="0DED1772"/>
    <w:rsid w:val="0DF202E1"/>
    <w:rsid w:val="0DF53CE3"/>
    <w:rsid w:val="0E0961C5"/>
    <w:rsid w:val="0E131C69"/>
    <w:rsid w:val="0E147898"/>
    <w:rsid w:val="0E2240AB"/>
    <w:rsid w:val="0E2F216B"/>
    <w:rsid w:val="0E3352C6"/>
    <w:rsid w:val="0E372B53"/>
    <w:rsid w:val="0E533A98"/>
    <w:rsid w:val="0E5433AA"/>
    <w:rsid w:val="0E6271DF"/>
    <w:rsid w:val="0E81568A"/>
    <w:rsid w:val="0E88775D"/>
    <w:rsid w:val="0E942250"/>
    <w:rsid w:val="0E963344"/>
    <w:rsid w:val="0E9E6E00"/>
    <w:rsid w:val="0EA224A6"/>
    <w:rsid w:val="0EA40C1C"/>
    <w:rsid w:val="0EA70A66"/>
    <w:rsid w:val="0EB6002E"/>
    <w:rsid w:val="0EC65418"/>
    <w:rsid w:val="0ED50DDE"/>
    <w:rsid w:val="0EE41032"/>
    <w:rsid w:val="0EEC6F1D"/>
    <w:rsid w:val="0EF87542"/>
    <w:rsid w:val="0F103291"/>
    <w:rsid w:val="0F1D498B"/>
    <w:rsid w:val="0F337178"/>
    <w:rsid w:val="0F3717C9"/>
    <w:rsid w:val="0F41022A"/>
    <w:rsid w:val="0F4F4077"/>
    <w:rsid w:val="0F5B49B1"/>
    <w:rsid w:val="0F60682C"/>
    <w:rsid w:val="0F6763D9"/>
    <w:rsid w:val="0F702E87"/>
    <w:rsid w:val="0F715B2B"/>
    <w:rsid w:val="0F7616FC"/>
    <w:rsid w:val="0F764270"/>
    <w:rsid w:val="0F7F273F"/>
    <w:rsid w:val="0F8418ED"/>
    <w:rsid w:val="0F9343C3"/>
    <w:rsid w:val="0F957B47"/>
    <w:rsid w:val="0F98796C"/>
    <w:rsid w:val="0F9F6FA4"/>
    <w:rsid w:val="0FA65D5C"/>
    <w:rsid w:val="0FAD33DA"/>
    <w:rsid w:val="0FB74CF0"/>
    <w:rsid w:val="0FB9666D"/>
    <w:rsid w:val="0FBE2A42"/>
    <w:rsid w:val="0FC17CCE"/>
    <w:rsid w:val="0FC424B9"/>
    <w:rsid w:val="0FD70565"/>
    <w:rsid w:val="0FEC680C"/>
    <w:rsid w:val="0FEF4A30"/>
    <w:rsid w:val="0FFD1BFC"/>
    <w:rsid w:val="0FFD3E3B"/>
    <w:rsid w:val="10007AD6"/>
    <w:rsid w:val="100E19D0"/>
    <w:rsid w:val="101007E8"/>
    <w:rsid w:val="10165F74"/>
    <w:rsid w:val="101C4A03"/>
    <w:rsid w:val="101D0C86"/>
    <w:rsid w:val="10257C82"/>
    <w:rsid w:val="10431B36"/>
    <w:rsid w:val="104A023B"/>
    <w:rsid w:val="10505F3B"/>
    <w:rsid w:val="105A6448"/>
    <w:rsid w:val="10607279"/>
    <w:rsid w:val="106D2686"/>
    <w:rsid w:val="107C3E2C"/>
    <w:rsid w:val="107D41AE"/>
    <w:rsid w:val="108C2479"/>
    <w:rsid w:val="109C5E4D"/>
    <w:rsid w:val="10AF5931"/>
    <w:rsid w:val="10C715C5"/>
    <w:rsid w:val="10D335EF"/>
    <w:rsid w:val="10DC1784"/>
    <w:rsid w:val="10E746EA"/>
    <w:rsid w:val="10E83FE0"/>
    <w:rsid w:val="10EC3168"/>
    <w:rsid w:val="10F52718"/>
    <w:rsid w:val="112F0C2C"/>
    <w:rsid w:val="114028DC"/>
    <w:rsid w:val="11404ED0"/>
    <w:rsid w:val="116A74C9"/>
    <w:rsid w:val="116F1EB0"/>
    <w:rsid w:val="117B1D6A"/>
    <w:rsid w:val="117C2D9D"/>
    <w:rsid w:val="117F159E"/>
    <w:rsid w:val="11821DC9"/>
    <w:rsid w:val="11822874"/>
    <w:rsid w:val="11921373"/>
    <w:rsid w:val="119C45DF"/>
    <w:rsid w:val="119D7849"/>
    <w:rsid w:val="11C67B8F"/>
    <w:rsid w:val="11E57D4F"/>
    <w:rsid w:val="11F92DAB"/>
    <w:rsid w:val="11FC38D5"/>
    <w:rsid w:val="1201463E"/>
    <w:rsid w:val="12095296"/>
    <w:rsid w:val="120C5DAD"/>
    <w:rsid w:val="1210682D"/>
    <w:rsid w:val="12124AB5"/>
    <w:rsid w:val="121563D9"/>
    <w:rsid w:val="12200A87"/>
    <w:rsid w:val="1227318C"/>
    <w:rsid w:val="12386D2E"/>
    <w:rsid w:val="123A05DB"/>
    <w:rsid w:val="123D3E33"/>
    <w:rsid w:val="124240B9"/>
    <w:rsid w:val="12436A05"/>
    <w:rsid w:val="12492456"/>
    <w:rsid w:val="124B4AE9"/>
    <w:rsid w:val="125664A3"/>
    <w:rsid w:val="125A117D"/>
    <w:rsid w:val="12680E73"/>
    <w:rsid w:val="127701EE"/>
    <w:rsid w:val="127E5AA6"/>
    <w:rsid w:val="12893E38"/>
    <w:rsid w:val="128B2749"/>
    <w:rsid w:val="12912E05"/>
    <w:rsid w:val="129811DB"/>
    <w:rsid w:val="12A01A01"/>
    <w:rsid w:val="12AB7A32"/>
    <w:rsid w:val="12B16DC9"/>
    <w:rsid w:val="12BB6535"/>
    <w:rsid w:val="12C006FB"/>
    <w:rsid w:val="12C7312B"/>
    <w:rsid w:val="12D22971"/>
    <w:rsid w:val="12D8351B"/>
    <w:rsid w:val="12D85654"/>
    <w:rsid w:val="12EE5106"/>
    <w:rsid w:val="13024DF8"/>
    <w:rsid w:val="1307341C"/>
    <w:rsid w:val="130E3629"/>
    <w:rsid w:val="131B39DD"/>
    <w:rsid w:val="13246C2D"/>
    <w:rsid w:val="13283BA4"/>
    <w:rsid w:val="13332F77"/>
    <w:rsid w:val="13334E1C"/>
    <w:rsid w:val="13346EE4"/>
    <w:rsid w:val="13384952"/>
    <w:rsid w:val="133A33A4"/>
    <w:rsid w:val="1340403C"/>
    <w:rsid w:val="134267DE"/>
    <w:rsid w:val="134F381A"/>
    <w:rsid w:val="1355107F"/>
    <w:rsid w:val="135D4D2E"/>
    <w:rsid w:val="1366638D"/>
    <w:rsid w:val="136D76E8"/>
    <w:rsid w:val="137266E0"/>
    <w:rsid w:val="138B120D"/>
    <w:rsid w:val="138E530D"/>
    <w:rsid w:val="139725EF"/>
    <w:rsid w:val="13AA5FA1"/>
    <w:rsid w:val="13B05D83"/>
    <w:rsid w:val="13C20262"/>
    <w:rsid w:val="13D024B3"/>
    <w:rsid w:val="13D115EF"/>
    <w:rsid w:val="13D214FD"/>
    <w:rsid w:val="13D57D6C"/>
    <w:rsid w:val="13D86A45"/>
    <w:rsid w:val="13DD445E"/>
    <w:rsid w:val="13FD073F"/>
    <w:rsid w:val="140171D9"/>
    <w:rsid w:val="1405674E"/>
    <w:rsid w:val="140815BB"/>
    <w:rsid w:val="14087FC1"/>
    <w:rsid w:val="14095006"/>
    <w:rsid w:val="141E583B"/>
    <w:rsid w:val="1424615D"/>
    <w:rsid w:val="142C143A"/>
    <w:rsid w:val="14482BFD"/>
    <w:rsid w:val="145D452A"/>
    <w:rsid w:val="145F07C7"/>
    <w:rsid w:val="146C5189"/>
    <w:rsid w:val="14794EEF"/>
    <w:rsid w:val="14816B50"/>
    <w:rsid w:val="148313F4"/>
    <w:rsid w:val="1484169C"/>
    <w:rsid w:val="14934F1A"/>
    <w:rsid w:val="149559C4"/>
    <w:rsid w:val="14A759A3"/>
    <w:rsid w:val="14AC0C32"/>
    <w:rsid w:val="14BA590D"/>
    <w:rsid w:val="14C3401F"/>
    <w:rsid w:val="14C4135D"/>
    <w:rsid w:val="14C45576"/>
    <w:rsid w:val="14C76D6C"/>
    <w:rsid w:val="14DA3DA1"/>
    <w:rsid w:val="14DD3D2F"/>
    <w:rsid w:val="14E60B42"/>
    <w:rsid w:val="14EA1C4D"/>
    <w:rsid w:val="1515004B"/>
    <w:rsid w:val="151D66BC"/>
    <w:rsid w:val="15207BBA"/>
    <w:rsid w:val="152E00DB"/>
    <w:rsid w:val="152F4E1B"/>
    <w:rsid w:val="154D342A"/>
    <w:rsid w:val="15523EBE"/>
    <w:rsid w:val="15535BE8"/>
    <w:rsid w:val="1559587F"/>
    <w:rsid w:val="155A5817"/>
    <w:rsid w:val="156701E1"/>
    <w:rsid w:val="1574662E"/>
    <w:rsid w:val="15751882"/>
    <w:rsid w:val="1575191B"/>
    <w:rsid w:val="157818C6"/>
    <w:rsid w:val="157D1EB1"/>
    <w:rsid w:val="157F3ECD"/>
    <w:rsid w:val="15891D5D"/>
    <w:rsid w:val="159E2945"/>
    <w:rsid w:val="159F73BB"/>
    <w:rsid w:val="15B03F28"/>
    <w:rsid w:val="15C0054B"/>
    <w:rsid w:val="15D77990"/>
    <w:rsid w:val="15DE29CF"/>
    <w:rsid w:val="15E30A80"/>
    <w:rsid w:val="15F77CD3"/>
    <w:rsid w:val="15FB759E"/>
    <w:rsid w:val="16002A66"/>
    <w:rsid w:val="160228F0"/>
    <w:rsid w:val="1608480E"/>
    <w:rsid w:val="161C1C58"/>
    <w:rsid w:val="16230D78"/>
    <w:rsid w:val="162F7556"/>
    <w:rsid w:val="16413A3A"/>
    <w:rsid w:val="1644500C"/>
    <w:rsid w:val="16461A95"/>
    <w:rsid w:val="164D43D2"/>
    <w:rsid w:val="16594F06"/>
    <w:rsid w:val="16603885"/>
    <w:rsid w:val="166261D9"/>
    <w:rsid w:val="1663404B"/>
    <w:rsid w:val="166F5E80"/>
    <w:rsid w:val="16766A92"/>
    <w:rsid w:val="167A52A9"/>
    <w:rsid w:val="16866882"/>
    <w:rsid w:val="168C392F"/>
    <w:rsid w:val="168F69F2"/>
    <w:rsid w:val="169C7FDE"/>
    <w:rsid w:val="16A4319F"/>
    <w:rsid w:val="16AC4DDB"/>
    <w:rsid w:val="16AE2FE3"/>
    <w:rsid w:val="16B05DC8"/>
    <w:rsid w:val="16B4400E"/>
    <w:rsid w:val="16C739DF"/>
    <w:rsid w:val="16DD3B26"/>
    <w:rsid w:val="16EB6E00"/>
    <w:rsid w:val="16FD2447"/>
    <w:rsid w:val="170A628B"/>
    <w:rsid w:val="1712339A"/>
    <w:rsid w:val="17151361"/>
    <w:rsid w:val="171C60F0"/>
    <w:rsid w:val="171E63FC"/>
    <w:rsid w:val="1722504D"/>
    <w:rsid w:val="17236350"/>
    <w:rsid w:val="17276DF4"/>
    <w:rsid w:val="1738730F"/>
    <w:rsid w:val="17416499"/>
    <w:rsid w:val="17481B81"/>
    <w:rsid w:val="175007ED"/>
    <w:rsid w:val="17610597"/>
    <w:rsid w:val="176B45C6"/>
    <w:rsid w:val="176C447F"/>
    <w:rsid w:val="176D617B"/>
    <w:rsid w:val="177C4454"/>
    <w:rsid w:val="17852314"/>
    <w:rsid w:val="17875303"/>
    <w:rsid w:val="1793626E"/>
    <w:rsid w:val="17A515F1"/>
    <w:rsid w:val="17A875F5"/>
    <w:rsid w:val="17B74CA9"/>
    <w:rsid w:val="17B92501"/>
    <w:rsid w:val="17C421D5"/>
    <w:rsid w:val="17D12EC6"/>
    <w:rsid w:val="17E66DD8"/>
    <w:rsid w:val="17E84839"/>
    <w:rsid w:val="17ED09A1"/>
    <w:rsid w:val="17ED37B7"/>
    <w:rsid w:val="17EE1403"/>
    <w:rsid w:val="17EF6E95"/>
    <w:rsid w:val="17F25234"/>
    <w:rsid w:val="17FD061B"/>
    <w:rsid w:val="17FF6314"/>
    <w:rsid w:val="18005F41"/>
    <w:rsid w:val="18025414"/>
    <w:rsid w:val="18057F4E"/>
    <w:rsid w:val="1806062C"/>
    <w:rsid w:val="18171305"/>
    <w:rsid w:val="181C41D3"/>
    <w:rsid w:val="18334194"/>
    <w:rsid w:val="183E1D37"/>
    <w:rsid w:val="184D0787"/>
    <w:rsid w:val="185D1883"/>
    <w:rsid w:val="18812331"/>
    <w:rsid w:val="18816F1C"/>
    <w:rsid w:val="18853F3E"/>
    <w:rsid w:val="18945127"/>
    <w:rsid w:val="18956393"/>
    <w:rsid w:val="18A8582C"/>
    <w:rsid w:val="18A96D72"/>
    <w:rsid w:val="18B50543"/>
    <w:rsid w:val="18CD7A02"/>
    <w:rsid w:val="19001FFC"/>
    <w:rsid w:val="190E2B4A"/>
    <w:rsid w:val="19256D7A"/>
    <w:rsid w:val="19322C83"/>
    <w:rsid w:val="193275C2"/>
    <w:rsid w:val="19394FD2"/>
    <w:rsid w:val="19413FB3"/>
    <w:rsid w:val="195F2820"/>
    <w:rsid w:val="195F3A6C"/>
    <w:rsid w:val="19663168"/>
    <w:rsid w:val="19786B0A"/>
    <w:rsid w:val="197D5C29"/>
    <w:rsid w:val="199A2059"/>
    <w:rsid w:val="19AD5184"/>
    <w:rsid w:val="19B46E10"/>
    <w:rsid w:val="19B7582F"/>
    <w:rsid w:val="19C456C1"/>
    <w:rsid w:val="19CA6B54"/>
    <w:rsid w:val="19D75435"/>
    <w:rsid w:val="19DA4289"/>
    <w:rsid w:val="19DD71E7"/>
    <w:rsid w:val="19F061A1"/>
    <w:rsid w:val="1A054259"/>
    <w:rsid w:val="1A081816"/>
    <w:rsid w:val="1A147ED1"/>
    <w:rsid w:val="1A165171"/>
    <w:rsid w:val="1A4858FF"/>
    <w:rsid w:val="1A4C698A"/>
    <w:rsid w:val="1A4D07B2"/>
    <w:rsid w:val="1A5E4B5A"/>
    <w:rsid w:val="1A612F84"/>
    <w:rsid w:val="1A672B1C"/>
    <w:rsid w:val="1A800F48"/>
    <w:rsid w:val="1A8301C0"/>
    <w:rsid w:val="1A872248"/>
    <w:rsid w:val="1A880997"/>
    <w:rsid w:val="1A9B2279"/>
    <w:rsid w:val="1A9E6232"/>
    <w:rsid w:val="1AA74D3D"/>
    <w:rsid w:val="1AB34DB4"/>
    <w:rsid w:val="1AB3725D"/>
    <w:rsid w:val="1AB613FD"/>
    <w:rsid w:val="1AB75C63"/>
    <w:rsid w:val="1ACF5EB8"/>
    <w:rsid w:val="1AD26086"/>
    <w:rsid w:val="1AE013F8"/>
    <w:rsid w:val="1AE8570C"/>
    <w:rsid w:val="1AFB06A3"/>
    <w:rsid w:val="1B0818E3"/>
    <w:rsid w:val="1B0F19AE"/>
    <w:rsid w:val="1B2160BB"/>
    <w:rsid w:val="1B3637AD"/>
    <w:rsid w:val="1B3E0DB5"/>
    <w:rsid w:val="1B3E7557"/>
    <w:rsid w:val="1B454C94"/>
    <w:rsid w:val="1B504B5D"/>
    <w:rsid w:val="1B5258E6"/>
    <w:rsid w:val="1B570F89"/>
    <w:rsid w:val="1B5857EC"/>
    <w:rsid w:val="1B6404E0"/>
    <w:rsid w:val="1B6A54A6"/>
    <w:rsid w:val="1B6C0DF0"/>
    <w:rsid w:val="1B723890"/>
    <w:rsid w:val="1B76379D"/>
    <w:rsid w:val="1B7F6005"/>
    <w:rsid w:val="1B9C269A"/>
    <w:rsid w:val="1B9E64C5"/>
    <w:rsid w:val="1BB86C40"/>
    <w:rsid w:val="1BBE493C"/>
    <w:rsid w:val="1BC01115"/>
    <w:rsid w:val="1BC36606"/>
    <w:rsid w:val="1BC44015"/>
    <w:rsid w:val="1BCA6284"/>
    <w:rsid w:val="1BD11C33"/>
    <w:rsid w:val="1BD146FC"/>
    <w:rsid w:val="1BF86C63"/>
    <w:rsid w:val="1C013494"/>
    <w:rsid w:val="1C053414"/>
    <w:rsid w:val="1C0C6675"/>
    <w:rsid w:val="1C112A1C"/>
    <w:rsid w:val="1C132CB9"/>
    <w:rsid w:val="1C1A6AF0"/>
    <w:rsid w:val="1C273D33"/>
    <w:rsid w:val="1C4032AB"/>
    <w:rsid w:val="1C4672ED"/>
    <w:rsid w:val="1C467AB6"/>
    <w:rsid w:val="1C4A15F3"/>
    <w:rsid w:val="1C4D51EF"/>
    <w:rsid w:val="1C5E7298"/>
    <w:rsid w:val="1C6277A9"/>
    <w:rsid w:val="1C7F54CE"/>
    <w:rsid w:val="1C7F743F"/>
    <w:rsid w:val="1C8708F6"/>
    <w:rsid w:val="1C8C4AA9"/>
    <w:rsid w:val="1C8C604B"/>
    <w:rsid w:val="1C92160B"/>
    <w:rsid w:val="1C973EEF"/>
    <w:rsid w:val="1CA03243"/>
    <w:rsid w:val="1CAF5DB2"/>
    <w:rsid w:val="1CB61741"/>
    <w:rsid w:val="1CC73445"/>
    <w:rsid w:val="1CCC26CA"/>
    <w:rsid w:val="1CD2156B"/>
    <w:rsid w:val="1CD41743"/>
    <w:rsid w:val="1CD44D3D"/>
    <w:rsid w:val="1CDF19AE"/>
    <w:rsid w:val="1CDF48C5"/>
    <w:rsid w:val="1CE252F3"/>
    <w:rsid w:val="1CE615C9"/>
    <w:rsid w:val="1CF1420C"/>
    <w:rsid w:val="1D037029"/>
    <w:rsid w:val="1D0C4B86"/>
    <w:rsid w:val="1D3305FF"/>
    <w:rsid w:val="1D395282"/>
    <w:rsid w:val="1D4E6BA1"/>
    <w:rsid w:val="1D5F5386"/>
    <w:rsid w:val="1D6F2959"/>
    <w:rsid w:val="1D7072CE"/>
    <w:rsid w:val="1D9E30A9"/>
    <w:rsid w:val="1DA3542A"/>
    <w:rsid w:val="1DAB1006"/>
    <w:rsid w:val="1DB33C11"/>
    <w:rsid w:val="1DBA7555"/>
    <w:rsid w:val="1DC65562"/>
    <w:rsid w:val="1DD2744D"/>
    <w:rsid w:val="1DD32F44"/>
    <w:rsid w:val="1DDD2889"/>
    <w:rsid w:val="1DE22D4F"/>
    <w:rsid w:val="1DE94164"/>
    <w:rsid w:val="1DEA459C"/>
    <w:rsid w:val="1DEB44A1"/>
    <w:rsid w:val="1DEE1B11"/>
    <w:rsid w:val="1E164B52"/>
    <w:rsid w:val="1E1A4482"/>
    <w:rsid w:val="1E273844"/>
    <w:rsid w:val="1E2D426F"/>
    <w:rsid w:val="1E2F243E"/>
    <w:rsid w:val="1E3023CB"/>
    <w:rsid w:val="1E455D19"/>
    <w:rsid w:val="1E591C14"/>
    <w:rsid w:val="1E595CAF"/>
    <w:rsid w:val="1E645A95"/>
    <w:rsid w:val="1E6607F9"/>
    <w:rsid w:val="1E666349"/>
    <w:rsid w:val="1E805396"/>
    <w:rsid w:val="1E884F62"/>
    <w:rsid w:val="1E8F0832"/>
    <w:rsid w:val="1E9D6342"/>
    <w:rsid w:val="1E9D6D15"/>
    <w:rsid w:val="1EA77730"/>
    <w:rsid w:val="1EC36E9D"/>
    <w:rsid w:val="1ED72F24"/>
    <w:rsid w:val="1EDA1028"/>
    <w:rsid w:val="1EDE4CB0"/>
    <w:rsid w:val="1EE25FDD"/>
    <w:rsid w:val="1EF47B1B"/>
    <w:rsid w:val="1EF5103F"/>
    <w:rsid w:val="1EFF5721"/>
    <w:rsid w:val="1F090F9B"/>
    <w:rsid w:val="1F0C5B54"/>
    <w:rsid w:val="1F0E5D6B"/>
    <w:rsid w:val="1F1868D6"/>
    <w:rsid w:val="1F375A71"/>
    <w:rsid w:val="1F4F2219"/>
    <w:rsid w:val="1F521293"/>
    <w:rsid w:val="1F721405"/>
    <w:rsid w:val="1F935819"/>
    <w:rsid w:val="1FA6556D"/>
    <w:rsid w:val="1FAC2235"/>
    <w:rsid w:val="1FAF2284"/>
    <w:rsid w:val="1FAF2571"/>
    <w:rsid w:val="1FBE0084"/>
    <w:rsid w:val="1FC55EDA"/>
    <w:rsid w:val="1FCE593C"/>
    <w:rsid w:val="1FE312AC"/>
    <w:rsid w:val="1FEC5915"/>
    <w:rsid w:val="1FED32EF"/>
    <w:rsid w:val="200631D6"/>
    <w:rsid w:val="203808E0"/>
    <w:rsid w:val="20412383"/>
    <w:rsid w:val="20446081"/>
    <w:rsid w:val="204852AD"/>
    <w:rsid w:val="204E6676"/>
    <w:rsid w:val="20590807"/>
    <w:rsid w:val="205A5AA0"/>
    <w:rsid w:val="20701334"/>
    <w:rsid w:val="20773A28"/>
    <w:rsid w:val="20814938"/>
    <w:rsid w:val="20851970"/>
    <w:rsid w:val="208574F4"/>
    <w:rsid w:val="208B05BF"/>
    <w:rsid w:val="208F6BAF"/>
    <w:rsid w:val="20A462BA"/>
    <w:rsid w:val="20A976E7"/>
    <w:rsid w:val="20BF2AAC"/>
    <w:rsid w:val="20C849C7"/>
    <w:rsid w:val="20DF66D2"/>
    <w:rsid w:val="20EC3F2E"/>
    <w:rsid w:val="20EC7C3E"/>
    <w:rsid w:val="20F523F6"/>
    <w:rsid w:val="21050673"/>
    <w:rsid w:val="210548E9"/>
    <w:rsid w:val="210A6793"/>
    <w:rsid w:val="21124D15"/>
    <w:rsid w:val="2113274F"/>
    <w:rsid w:val="212036D8"/>
    <w:rsid w:val="212B3679"/>
    <w:rsid w:val="213E7119"/>
    <w:rsid w:val="21603012"/>
    <w:rsid w:val="21681934"/>
    <w:rsid w:val="21810744"/>
    <w:rsid w:val="21877F23"/>
    <w:rsid w:val="218D6EF5"/>
    <w:rsid w:val="2195668B"/>
    <w:rsid w:val="219707AA"/>
    <w:rsid w:val="21A130EA"/>
    <w:rsid w:val="21AD1197"/>
    <w:rsid w:val="21C267BF"/>
    <w:rsid w:val="21CB70A9"/>
    <w:rsid w:val="21CD6BCD"/>
    <w:rsid w:val="21CE6067"/>
    <w:rsid w:val="21CE6705"/>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8A652D"/>
    <w:rsid w:val="22945167"/>
    <w:rsid w:val="22A55CD5"/>
    <w:rsid w:val="22A805E7"/>
    <w:rsid w:val="22B934C3"/>
    <w:rsid w:val="22C74EE2"/>
    <w:rsid w:val="22CB6237"/>
    <w:rsid w:val="22CD14B5"/>
    <w:rsid w:val="22DC4FC9"/>
    <w:rsid w:val="22E02C6E"/>
    <w:rsid w:val="22E04FF4"/>
    <w:rsid w:val="22E1121B"/>
    <w:rsid w:val="22EA4C70"/>
    <w:rsid w:val="22F75251"/>
    <w:rsid w:val="22F82DB5"/>
    <w:rsid w:val="22F86F75"/>
    <w:rsid w:val="23131055"/>
    <w:rsid w:val="2316334C"/>
    <w:rsid w:val="23362D71"/>
    <w:rsid w:val="233C6F76"/>
    <w:rsid w:val="234449F5"/>
    <w:rsid w:val="23536618"/>
    <w:rsid w:val="235A5E8C"/>
    <w:rsid w:val="23816932"/>
    <w:rsid w:val="23876361"/>
    <w:rsid w:val="23A9484E"/>
    <w:rsid w:val="23A964F4"/>
    <w:rsid w:val="23B32F98"/>
    <w:rsid w:val="23B84268"/>
    <w:rsid w:val="23CE3CE1"/>
    <w:rsid w:val="23D17D7B"/>
    <w:rsid w:val="23D36D91"/>
    <w:rsid w:val="23D65F44"/>
    <w:rsid w:val="23F53B0C"/>
    <w:rsid w:val="23F70BA5"/>
    <w:rsid w:val="23F93D0D"/>
    <w:rsid w:val="24025806"/>
    <w:rsid w:val="2405417E"/>
    <w:rsid w:val="24096754"/>
    <w:rsid w:val="240B3ACA"/>
    <w:rsid w:val="241B5C62"/>
    <w:rsid w:val="242C1B1B"/>
    <w:rsid w:val="245872F9"/>
    <w:rsid w:val="245943D9"/>
    <w:rsid w:val="245E6B64"/>
    <w:rsid w:val="2463385E"/>
    <w:rsid w:val="246B247D"/>
    <w:rsid w:val="24967323"/>
    <w:rsid w:val="249D5FC8"/>
    <w:rsid w:val="24A1538E"/>
    <w:rsid w:val="24A44BA9"/>
    <w:rsid w:val="24B918AE"/>
    <w:rsid w:val="24B9450F"/>
    <w:rsid w:val="24C83F94"/>
    <w:rsid w:val="24E41BDE"/>
    <w:rsid w:val="24F60CDA"/>
    <w:rsid w:val="24F84634"/>
    <w:rsid w:val="2505023E"/>
    <w:rsid w:val="250D450C"/>
    <w:rsid w:val="25134332"/>
    <w:rsid w:val="25141A5B"/>
    <w:rsid w:val="251A3E5D"/>
    <w:rsid w:val="2521546A"/>
    <w:rsid w:val="252B49E0"/>
    <w:rsid w:val="25512FEF"/>
    <w:rsid w:val="25566028"/>
    <w:rsid w:val="256D0B96"/>
    <w:rsid w:val="257348EC"/>
    <w:rsid w:val="25734B61"/>
    <w:rsid w:val="2575555D"/>
    <w:rsid w:val="257851FD"/>
    <w:rsid w:val="258B6FDA"/>
    <w:rsid w:val="258F6BC4"/>
    <w:rsid w:val="25975923"/>
    <w:rsid w:val="259A3D0A"/>
    <w:rsid w:val="259C29DF"/>
    <w:rsid w:val="259D555E"/>
    <w:rsid w:val="259F452A"/>
    <w:rsid w:val="25A95F3E"/>
    <w:rsid w:val="25BF6041"/>
    <w:rsid w:val="25C35718"/>
    <w:rsid w:val="25CF0252"/>
    <w:rsid w:val="25D0248E"/>
    <w:rsid w:val="25E00B77"/>
    <w:rsid w:val="25E87AEB"/>
    <w:rsid w:val="25F81D70"/>
    <w:rsid w:val="25FB5636"/>
    <w:rsid w:val="25FE58A9"/>
    <w:rsid w:val="26070462"/>
    <w:rsid w:val="260D2C45"/>
    <w:rsid w:val="26361ABD"/>
    <w:rsid w:val="2637753E"/>
    <w:rsid w:val="26395C92"/>
    <w:rsid w:val="263E694A"/>
    <w:rsid w:val="26484954"/>
    <w:rsid w:val="266237C3"/>
    <w:rsid w:val="266E1273"/>
    <w:rsid w:val="267550B9"/>
    <w:rsid w:val="26A30ADD"/>
    <w:rsid w:val="26C472EC"/>
    <w:rsid w:val="26E66826"/>
    <w:rsid w:val="26E90950"/>
    <w:rsid w:val="26EC491A"/>
    <w:rsid w:val="26ED73E1"/>
    <w:rsid w:val="26EF38F6"/>
    <w:rsid w:val="26F32A72"/>
    <w:rsid w:val="26F96584"/>
    <w:rsid w:val="27047832"/>
    <w:rsid w:val="270C6B85"/>
    <w:rsid w:val="27204B5D"/>
    <w:rsid w:val="27271944"/>
    <w:rsid w:val="272F31A0"/>
    <w:rsid w:val="27342901"/>
    <w:rsid w:val="273D2762"/>
    <w:rsid w:val="27470B72"/>
    <w:rsid w:val="27513B3B"/>
    <w:rsid w:val="27525E32"/>
    <w:rsid w:val="27715757"/>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7F31110"/>
    <w:rsid w:val="28027A71"/>
    <w:rsid w:val="280E7456"/>
    <w:rsid w:val="281A2E1C"/>
    <w:rsid w:val="281F4F67"/>
    <w:rsid w:val="282370EA"/>
    <w:rsid w:val="283527C3"/>
    <w:rsid w:val="283744B4"/>
    <w:rsid w:val="28485D62"/>
    <w:rsid w:val="285560D7"/>
    <w:rsid w:val="28760CA0"/>
    <w:rsid w:val="287D6EC0"/>
    <w:rsid w:val="287E4DE4"/>
    <w:rsid w:val="288A05DD"/>
    <w:rsid w:val="28937D89"/>
    <w:rsid w:val="28BD23D5"/>
    <w:rsid w:val="28C96C14"/>
    <w:rsid w:val="28CF57EE"/>
    <w:rsid w:val="28D53334"/>
    <w:rsid w:val="28E138E3"/>
    <w:rsid w:val="28E74216"/>
    <w:rsid w:val="28E87EE4"/>
    <w:rsid w:val="2903396A"/>
    <w:rsid w:val="29207566"/>
    <w:rsid w:val="29235EFC"/>
    <w:rsid w:val="292918ED"/>
    <w:rsid w:val="292B6BBE"/>
    <w:rsid w:val="293549A8"/>
    <w:rsid w:val="29470364"/>
    <w:rsid w:val="294E766A"/>
    <w:rsid w:val="29777BB7"/>
    <w:rsid w:val="2978319A"/>
    <w:rsid w:val="2978571B"/>
    <w:rsid w:val="298E38FB"/>
    <w:rsid w:val="299752B2"/>
    <w:rsid w:val="2998751F"/>
    <w:rsid w:val="29A3014B"/>
    <w:rsid w:val="29A74CBD"/>
    <w:rsid w:val="29AE4BB2"/>
    <w:rsid w:val="29B01C34"/>
    <w:rsid w:val="29B1237D"/>
    <w:rsid w:val="29B16357"/>
    <w:rsid w:val="29B702B8"/>
    <w:rsid w:val="29B84F82"/>
    <w:rsid w:val="29BA0D88"/>
    <w:rsid w:val="29BE7EDA"/>
    <w:rsid w:val="29C16B52"/>
    <w:rsid w:val="29CF32B2"/>
    <w:rsid w:val="29DE15A2"/>
    <w:rsid w:val="29E66B13"/>
    <w:rsid w:val="29EF3680"/>
    <w:rsid w:val="29EF424E"/>
    <w:rsid w:val="29F15CA1"/>
    <w:rsid w:val="29F62E74"/>
    <w:rsid w:val="29F93F5E"/>
    <w:rsid w:val="29FA7F26"/>
    <w:rsid w:val="29FB3C21"/>
    <w:rsid w:val="2A0C61D3"/>
    <w:rsid w:val="2A0C677E"/>
    <w:rsid w:val="2A1508B6"/>
    <w:rsid w:val="2A1A4079"/>
    <w:rsid w:val="2A2036AC"/>
    <w:rsid w:val="2A2F0444"/>
    <w:rsid w:val="2A35650F"/>
    <w:rsid w:val="2A405845"/>
    <w:rsid w:val="2A466686"/>
    <w:rsid w:val="2A4D593F"/>
    <w:rsid w:val="2A535DD5"/>
    <w:rsid w:val="2A560993"/>
    <w:rsid w:val="2A62657E"/>
    <w:rsid w:val="2A6E31F8"/>
    <w:rsid w:val="2A8A2F9C"/>
    <w:rsid w:val="2A8C2C32"/>
    <w:rsid w:val="2A994302"/>
    <w:rsid w:val="2AAC5A06"/>
    <w:rsid w:val="2ABB3D6F"/>
    <w:rsid w:val="2AC70B30"/>
    <w:rsid w:val="2ACC2AAF"/>
    <w:rsid w:val="2AD74744"/>
    <w:rsid w:val="2AD91AC2"/>
    <w:rsid w:val="2AE57C95"/>
    <w:rsid w:val="2AE752D9"/>
    <w:rsid w:val="2AF35C8B"/>
    <w:rsid w:val="2B132265"/>
    <w:rsid w:val="2B1D1F04"/>
    <w:rsid w:val="2B1F1046"/>
    <w:rsid w:val="2B214776"/>
    <w:rsid w:val="2B2843BE"/>
    <w:rsid w:val="2B306A21"/>
    <w:rsid w:val="2B313FC1"/>
    <w:rsid w:val="2B347C14"/>
    <w:rsid w:val="2B39348E"/>
    <w:rsid w:val="2B437285"/>
    <w:rsid w:val="2B4D695C"/>
    <w:rsid w:val="2B514803"/>
    <w:rsid w:val="2B5A13CE"/>
    <w:rsid w:val="2B637D4B"/>
    <w:rsid w:val="2B6554A9"/>
    <w:rsid w:val="2B66276A"/>
    <w:rsid w:val="2B6B1684"/>
    <w:rsid w:val="2B6E1C6B"/>
    <w:rsid w:val="2B721F56"/>
    <w:rsid w:val="2B792D68"/>
    <w:rsid w:val="2B7B70BF"/>
    <w:rsid w:val="2B8B422C"/>
    <w:rsid w:val="2B973FAE"/>
    <w:rsid w:val="2BA07D38"/>
    <w:rsid w:val="2BAC519E"/>
    <w:rsid w:val="2BB960F0"/>
    <w:rsid w:val="2BC3581B"/>
    <w:rsid w:val="2BC40957"/>
    <w:rsid w:val="2BC95FD3"/>
    <w:rsid w:val="2BCB5DAA"/>
    <w:rsid w:val="2BED0107"/>
    <w:rsid w:val="2BEE2474"/>
    <w:rsid w:val="2BF369B9"/>
    <w:rsid w:val="2BFC0A4A"/>
    <w:rsid w:val="2C066E3B"/>
    <w:rsid w:val="2C072379"/>
    <w:rsid w:val="2C094904"/>
    <w:rsid w:val="2C0E55A1"/>
    <w:rsid w:val="2C100542"/>
    <w:rsid w:val="2C3658B0"/>
    <w:rsid w:val="2C3A7BF6"/>
    <w:rsid w:val="2C425BCE"/>
    <w:rsid w:val="2C44676A"/>
    <w:rsid w:val="2C4A080C"/>
    <w:rsid w:val="2C54533B"/>
    <w:rsid w:val="2C591378"/>
    <w:rsid w:val="2C7742BC"/>
    <w:rsid w:val="2C7F740B"/>
    <w:rsid w:val="2C8F4862"/>
    <w:rsid w:val="2C950B30"/>
    <w:rsid w:val="2C9E5AC8"/>
    <w:rsid w:val="2CA24294"/>
    <w:rsid w:val="2CA2721B"/>
    <w:rsid w:val="2CB600FC"/>
    <w:rsid w:val="2CD350FE"/>
    <w:rsid w:val="2CE512AC"/>
    <w:rsid w:val="2D026315"/>
    <w:rsid w:val="2D0764BD"/>
    <w:rsid w:val="2D0B3169"/>
    <w:rsid w:val="2D0D4219"/>
    <w:rsid w:val="2D153544"/>
    <w:rsid w:val="2D2B765F"/>
    <w:rsid w:val="2D2D2DE2"/>
    <w:rsid w:val="2D2F12BE"/>
    <w:rsid w:val="2D340E86"/>
    <w:rsid w:val="2D395427"/>
    <w:rsid w:val="2D3D0E02"/>
    <w:rsid w:val="2D5269EE"/>
    <w:rsid w:val="2D5372BC"/>
    <w:rsid w:val="2D5839DB"/>
    <w:rsid w:val="2D62469E"/>
    <w:rsid w:val="2D6B40A9"/>
    <w:rsid w:val="2D703BA1"/>
    <w:rsid w:val="2D8A3FA2"/>
    <w:rsid w:val="2D925F6F"/>
    <w:rsid w:val="2D9767DC"/>
    <w:rsid w:val="2D980DDC"/>
    <w:rsid w:val="2D987372"/>
    <w:rsid w:val="2DB74958"/>
    <w:rsid w:val="2DCE26BE"/>
    <w:rsid w:val="2DCE5F69"/>
    <w:rsid w:val="2DDD4F0A"/>
    <w:rsid w:val="2DF47CA4"/>
    <w:rsid w:val="2DF81E3E"/>
    <w:rsid w:val="2E121023"/>
    <w:rsid w:val="2E2471BB"/>
    <w:rsid w:val="2E2A0EBE"/>
    <w:rsid w:val="2E3239CC"/>
    <w:rsid w:val="2E34792A"/>
    <w:rsid w:val="2E3D32C9"/>
    <w:rsid w:val="2E437E73"/>
    <w:rsid w:val="2E4A6BCB"/>
    <w:rsid w:val="2E5034DC"/>
    <w:rsid w:val="2E572AB9"/>
    <w:rsid w:val="2E58199C"/>
    <w:rsid w:val="2E616039"/>
    <w:rsid w:val="2E671E59"/>
    <w:rsid w:val="2E691A32"/>
    <w:rsid w:val="2E6C0A75"/>
    <w:rsid w:val="2E7258DC"/>
    <w:rsid w:val="2E79458E"/>
    <w:rsid w:val="2E797A78"/>
    <w:rsid w:val="2E7C6A94"/>
    <w:rsid w:val="2E7D2629"/>
    <w:rsid w:val="2E8321A5"/>
    <w:rsid w:val="2E880B4E"/>
    <w:rsid w:val="2E93618F"/>
    <w:rsid w:val="2E9F6D95"/>
    <w:rsid w:val="2EAE350B"/>
    <w:rsid w:val="2EB20A6C"/>
    <w:rsid w:val="2EBB3566"/>
    <w:rsid w:val="2EBC2287"/>
    <w:rsid w:val="2ECA3116"/>
    <w:rsid w:val="2EDD7896"/>
    <w:rsid w:val="2EDF4039"/>
    <w:rsid w:val="2EEA6E65"/>
    <w:rsid w:val="2EEB7305"/>
    <w:rsid w:val="2EED2F50"/>
    <w:rsid w:val="2F00052B"/>
    <w:rsid w:val="2F0367CD"/>
    <w:rsid w:val="2F0378D9"/>
    <w:rsid w:val="2F0766FD"/>
    <w:rsid w:val="2F1251F2"/>
    <w:rsid w:val="2F2B39A9"/>
    <w:rsid w:val="2F4D49C0"/>
    <w:rsid w:val="2F4F6FBB"/>
    <w:rsid w:val="2F59234E"/>
    <w:rsid w:val="2F664E2B"/>
    <w:rsid w:val="2F6C7BE3"/>
    <w:rsid w:val="2F705CA6"/>
    <w:rsid w:val="2F783485"/>
    <w:rsid w:val="2F7F5C0B"/>
    <w:rsid w:val="2FA6492D"/>
    <w:rsid w:val="2FAE4C44"/>
    <w:rsid w:val="2FCB64D8"/>
    <w:rsid w:val="2FD71CA4"/>
    <w:rsid w:val="2FF87390"/>
    <w:rsid w:val="2FF93066"/>
    <w:rsid w:val="301103CD"/>
    <w:rsid w:val="301A71CE"/>
    <w:rsid w:val="301E049B"/>
    <w:rsid w:val="3022213E"/>
    <w:rsid w:val="302A4BE6"/>
    <w:rsid w:val="302F1363"/>
    <w:rsid w:val="30307691"/>
    <w:rsid w:val="30354EFA"/>
    <w:rsid w:val="30394973"/>
    <w:rsid w:val="304478EC"/>
    <w:rsid w:val="304A314A"/>
    <w:rsid w:val="3062663F"/>
    <w:rsid w:val="306E19A1"/>
    <w:rsid w:val="307A0518"/>
    <w:rsid w:val="30856D26"/>
    <w:rsid w:val="30916BB1"/>
    <w:rsid w:val="30962F3E"/>
    <w:rsid w:val="30AA2585"/>
    <w:rsid w:val="30AD7725"/>
    <w:rsid w:val="30C16A19"/>
    <w:rsid w:val="30CC59E1"/>
    <w:rsid w:val="30D32236"/>
    <w:rsid w:val="30FA7530"/>
    <w:rsid w:val="30FE0648"/>
    <w:rsid w:val="30FF2795"/>
    <w:rsid w:val="310375CD"/>
    <w:rsid w:val="311611B3"/>
    <w:rsid w:val="31177244"/>
    <w:rsid w:val="312623FE"/>
    <w:rsid w:val="313169C2"/>
    <w:rsid w:val="313C313D"/>
    <w:rsid w:val="314E236F"/>
    <w:rsid w:val="315C5288"/>
    <w:rsid w:val="315E0B07"/>
    <w:rsid w:val="31621F46"/>
    <w:rsid w:val="3168109A"/>
    <w:rsid w:val="316E7AA7"/>
    <w:rsid w:val="316E7CA0"/>
    <w:rsid w:val="316E7DF0"/>
    <w:rsid w:val="317206BF"/>
    <w:rsid w:val="317932EA"/>
    <w:rsid w:val="317E5000"/>
    <w:rsid w:val="31A723A1"/>
    <w:rsid w:val="31B5531B"/>
    <w:rsid w:val="31B718F2"/>
    <w:rsid w:val="31B912B2"/>
    <w:rsid w:val="31BB30A3"/>
    <w:rsid w:val="31D20051"/>
    <w:rsid w:val="31E11582"/>
    <w:rsid w:val="31EF7EE8"/>
    <w:rsid w:val="31F459B6"/>
    <w:rsid w:val="32002EBC"/>
    <w:rsid w:val="3201404F"/>
    <w:rsid w:val="320901F5"/>
    <w:rsid w:val="320B7CCB"/>
    <w:rsid w:val="32105DE8"/>
    <w:rsid w:val="32154A50"/>
    <w:rsid w:val="321A6940"/>
    <w:rsid w:val="321E5346"/>
    <w:rsid w:val="322D553B"/>
    <w:rsid w:val="3235187E"/>
    <w:rsid w:val="3237186B"/>
    <w:rsid w:val="323B6798"/>
    <w:rsid w:val="32454376"/>
    <w:rsid w:val="324A4F10"/>
    <w:rsid w:val="32537B57"/>
    <w:rsid w:val="32567FC0"/>
    <w:rsid w:val="325F618E"/>
    <w:rsid w:val="326B2DFA"/>
    <w:rsid w:val="326D2E9C"/>
    <w:rsid w:val="32757E99"/>
    <w:rsid w:val="32882CBB"/>
    <w:rsid w:val="328E0EF0"/>
    <w:rsid w:val="328F5534"/>
    <w:rsid w:val="329A6ACE"/>
    <w:rsid w:val="32A230DB"/>
    <w:rsid w:val="32A27749"/>
    <w:rsid w:val="32A33183"/>
    <w:rsid w:val="32A80A7D"/>
    <w:rsid w:val="32AE4A3C"/>
    <w:rsid w:val="32BA4880"/>
    <w:rsid w:val="32CB6A28"/>
    <w:rsid w:val="32D21971"/>
    <w:rsid w:val="32DF351E"/>
    <w:rsid w:val="32E660DB"/>
    <w:rsid w:val="32EE5E41"/>
    <w:rsid w:val="32F0425F"/>
    <w:rsid w:val="32F40F87"/>
    <w:rsid w:val="32FD7C76"/>
    <w:rsid w:val="330253E5"/>
    <w:rsid w:val="330C22FC"/>
    <w:rsid w:val="33134959"/>
    <w:rsid w:val="33247878"/>
    <w:rsid w:val="33465BE0"/>
    <w:rsid w:val="334C0784"/>
    <w:rsid w:val="33540E5D"/>
    <w:rsid w:val="335A0521"/>
    <w:rsid w:val="335E7B11"/>
    <w:rsid w:val="3364318B"/>
    <w:rsid w:val="33691888"/>
    <w:rsid w:val="336A499A"/>
    <w:rsid w:val="336B7B03"/>
    <w:rsid w:val="33714830"/>
    <w:rsid w:val="33737F51"/>
    <w:rsid w:val="337964FF"/>
    <w:rsid w:val="337D34FB"/>
    <w:rsid w:val="337E7E0F"/>
    <w:rsid w:val="338673F1"/>
    <w:rsid w:val="33AB157E"/>
    <w:rsid w:val="33AC3853"/>
    <w:rsid w:val="33B6494D"/>
    <w:rsid w:val="33B86AFE"/>
    <w:rsid w:val="33BF4199"/>
    <w:rsid w:val="33C025B9"/>
    <w:rsid w:val="33C111E1"/>
    <w:rsid w:val="33DB42BA"/>
    <w:rsid w:val="33E66F31"/>
    <w:rsid w:val="33EF62BE"/>
    <w:rsid w:val="33FE62E7"/>
    <w:rsid w:val="340D25F6"/>
    <w:rsid w:val="340F5E5C"/>
    <w:rsid w:val="341B3576"/>
    <w:rsid w:val="34226B44"/>
    <w:rsid w:val="342B76C7"/>
    <w:rsid w:val="342C472B"/>
    <w:rsid w:val="342E2B76"/>
    <w:rsid w:val="34300B2E"/>
    <w:rsid w:val="343A1527"/>
    <w:rsid w:val="34447898"/>
    <w:rsid w:val="344E62FA"/>
    <w:rsid w:val="346751F3"/>
    <w:rsid w:val="3472234D"/>
    <w:rsid w:val="347B114D"/>
    <w:rsid w:val="347D500F"/>
    <w:rsid w:val="34830157"/>
    <w:rsid w:val="34872D27"/>
    <w:rsid w:val="349164BD"/>
    <w:rsid w:val="34B32986"/>
    <w:rsid w:val="34BD02AE"/>
    <w:rsid w:val="34C12126"/>
    <w:rsid w:val="34C42E76"/>
    <w:rsid w:val="34C67823"/>
    <w:rsid w:val="34D13A35"/>
    <w:rsid w:val="34DA26A8"/>
    <w:rsid w:val="34E63919"/>
    <w:rsid w:val="34E960F1"/>
    <w:rsid w:val="34EC7A62"/>
    <w:rsid w:val="35033D8D"/>
    <w:rsid w:val="350B42D5"/>
    <w:rsid w:val="350F6258"/>
    <w:rsid w:val="351622C7"/>
    <w:rsid w:val="351A3611"/>
    <w:rsid w:val="351A603C"/>
    <w:rsid w:val="352821F6"/>
    <w:rsid w:val="353015F6"/>
    <w:rsid w:val="35387F19"/>
    <w:rsid w:val="3539550B"/>
    <w:rsid w:val="353C7CFC"/>
    <w:rsid w:val="353F422D"/>
    <w:rsid w:val="3560569E"/>
    <w:rsid w:val="356652C5"/>
    <w:rsid w:val="356678B4"/>
    <w:rsid w:val="356A4AAD"/>
    <w:rsid w:val="3573649F"/>
    <w:rsid w:val="357E4B0A"/>
    <w:rsid w:val="357F21AE"/>
    <w:rsid w:val="35866D7F"/>
    <w:rsid w:val="358F6BDF"/>
    <w:rsid w:val="35925C72"/>
    <w:rsid w:val="35A26D98"/>
    <w:rsid w:val="35AD5109"/>
    <w:rsid w:val="35BD7939"/>
    <w:rsid w:val="35C0105B"/>
    <w:rsid w:val="35C06D50"/>
    <w:rsid w:val="35C12873"/>
    <w:rsid w:val="35C41CC4"/>
    <w:rsid w:val="35D24294"/>
    <w:rsid w:val="35D85F6C"/>
    <w:rsid w:val="35F821EF"/>
    <w:rsid w:val="35FC0F9C"/>
    <w:rsid w:val="35FF6F3C"/>
    <w:rsid w:val="360601AF"/>
    <w:rsid w:val="36075F27"/>
    <w:rsid w:val="36121506"/>
    <w:rsid w:val="361D7A43"/>
    <w:rsid w:val="361F3323"/>
    <w:rsid w:val="362E33B8"/>
    <w:rsid w:val="362E4F6B"/>
    <w:rsid w:val="36386400"/>
    <w:rsid w:val="36393E81"/>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957FD"/>
    <w:rsid w:val="36CB6C73"/>
    <w:rsid w:val="36D25824"/>
    <w:rsid w:val="36D51D00"/>
    <w:rsid w:val="36D66B5E"/>
    <w:rsid w:val="36E93760"/>
    <w:rsid w:val="36FB4305"/>
    <w:rsid w:val="37050325"/>
    <w:rsid w:val="3708597F"/>
    <w:rsid w:val="37096815"/>
    <w:rsid w:val="370F7060"/>
    <w:rsid w:val="37134801"/>
    <w:rsid w:val="37173233"/>
    <w:rsid w:val="371F5FFA"/>
    <w:rsid w:val="37226558"/>
    <w:rsid w:val="3734159D"/>
    <w:rsid w:val="37382526"/>
    <w:rsid w:val="374E78C1"/>
    <w:rsid w:val="3758590A"/>
    <w:rsid w:val="37602E60"/>
    <w:rsid w:val="37783E0C"/>
    <w:rsid w:val="378229A7"/>
    <w:rsid w:val="3784394E"/>
    <w:rsid w:val="3794254E"/>
    <w:rsid w:val="37987437"/>
    <w:rsid w:val="37A21E38"/>
    <w:rsid w:val="37AB3F16"/>
    <w:rsid w:val="37BB1155"/>
    <w:rsid w:val="37C44AA1"/>
    <w:rsid w:val="37C94031"/>
    <w:rsid w:val="37CA042E"/>
    <w:rsid w:val="37CD39DD"/>
    <w:rsid w:val="37CD4298"/>
    <w:rsid w:val="37D44549"/>
    <w:rsid w:val="37D77B09"/>
    <w:rsid w:val="37D97EDE"/>
    <w:rsid w:val="380D7E8A"/>
    <w:rsid w:val="3810407E"/>
    <w:rsid w:val="382B1BDF"/>
    <w:rsid w:val="382E392C"/>
    <w:rsid w:val="38342E90"/>
    <w:rsid w:val="38445FA0"/>
    <w:rsid w:val="384A24FB"/>
    <w:rsid w:val="384A2968"/>
    <w:rsid w:val="384B7332"/>
    <w:rsid w:val="384D094C"/>
    <w:rsid w:val="385056AF"/>
    <w:rsid w:val="38543277"/>
    <w:rsid w:val="38706DCB"/>
    <w:rsid w:val="3871779B"/>
    <w:rsid w:val="38717CE6"/>
    <w:rsid w:val="38764B0E"/>
    <w:rsid w:val="388E5848"/>
    <w:rsid w:val="38A94D18"/>
    <w:rsid w:val="38BD31EE"/>
    <w:rsid w:val="38CB3BDF"/>
    <w:rsid w:val="38D33D29"/>
    <w:rsid w:val="38DE7A28"/>
    <w:rsid w:val="38E04D9C"/>
    <w:rsid w:val="38E40A5B"/>
    <w:rsid w:val="391476F2"/>
    <w:rsid w:val="39227B06"/>
    <w:rsid w:val="39285D57"/>
    <w:rsid w:val="39372A0B"/>
    <w:rsid w:val="394B6470"/>
    <w:rsid w:val="39526430"/>
    <w:rsid w:val="3963745B"/>
    <w:rsid w:val="39646937"/>
    <w:rsid w:val="39723793"/>
    <w:rsid w:val="39790F9D"/>
    <w:rsid w:val="398048E1"/>
    <w:rsid w:val="39860592"/>
    <w:rsid w:val="39872512"/>
    <w:rsid w:val="399E5818"/>
    <w:rsid w:val="39A3080D"/>
    <w:rsid w:val="39A602F9"/>
    <w:rsid w:val="39A611EE"/>
    <w:rsid w:val="39BD45C8"/>
    <w:rsid w:val="39C2316A"/>
    <w:rsid w:val="39D7513A"/>
    <w:rsid w:val="39DB12EF"/>
    <w:rsid w:val="39E50DD5"/>
    <w:rsid w:val="39F36281"/>
    <w:rsid w:val="39F56CC2"/>
    <w:rsid w:val="39FD376D"/>
    <w:rsid w:val="39FD6C9C"/>
    <w:rsid w:val="3A0224B9"/>
    <w:rsid w:val="3A16794C"/>
    <w:rsid w:val="3A226969"/>
    <w:rsid w:val="3A30455A"/>
    <w:rsid w:val="3A371796"/>
    <w:rsid w:val="3A3B3117"/>
    <w:rsid w:val="3A3F47CE"/>
    <w:rsid w:val="3A4C62EF"/>
    <w:rsid w:val="3A4E1C5D"/>
    <w:rsid w:val="3A523735"/>
    <w:rsid w:val="3A557AE4"/>
    <w:rsid w:val="3A6577A0"/>
    <w:rsid w:val="3A6B0F84"/>
    <w:rsid w:val="3A727435"/>
    <w:rsid w:val="3A8D58B1"/>
    <w:rsid w:val="3A8E5120"/>
    <w:rsid w:val="3A933CAA"/>
    <w:rsid w:val="3A94055A"/>
    <w:rsid w:val="3AC17E3A"/>
    <w:rsid w:val="3AC93B7E"/>
    <w:rsid w:val="3ACA453D"/>
    <w:rsid w:val="3ACB5746"/>
    <w:rsid w:val="3ACF067B"/>
    <w:rsid w:val="3AD821AD"/>
    <w:rsid w:val="3ADD2B05"/>
    <w:rsid w:val="3AE417E3"/>
    <w:rsid w:val="3AE440AF"/>
    <w:rsid w:val="3AF7667E"/>
    <w:rsid w:val="3B003F2D"/>
    <w:rsid w:val="3B032215"/>
    <w:rsid w:val="3B0527E0"/>
    <w:rsid w:val="3B10519B"/>
    <w:rsid w:val="3B113F51"/>
    <w:rsid w:val="3B157411"/>
    <w:rsid w:val="3B185809"/>
    <w:rsid w:val="3B204606"/>
    <w:rsid w:val="3B27789D"/>
    <w:rsid w:val="3B2D1F45"/>
    <w:rsid w:val="3B2F52E3"/>
    <w:rsid w:val="3B307112"/>
    <w:rsid w:val="3B540533"/>
    <w:rsid w:val="3B5570E7"/>
    <w:rsid w:val="3B5A2A22"/>
    <w:rsid w:val="3B632CFB"/>
    <w:rsid w:val="3B6363FD"/>
    <w:rsid w:val="3B7804A3"/>
    <w:rsid w:val="3B8010C0"/>
    <w:rsid w:val="3B817CCD"/>
    <w:rsid w:val="3B8E2153"/>
    <w:rsid w:val="3B94244F"/>
    <w:rsid w:val="3BA03B83"/>
    <w:rsid w:val="3BA073BF"/>
    <w:rsid w:val="3BB04DC6"/>
    <w:rsid w:val="3BB20883"/>
    <w:rsid w:val="3BC34E75"/>
    <w:rsid w:val="3BCB270F"/>
    <w:rsid w:val="3BCD7395"/>
    <w:rsid w:val="3BCF7E47"/>
    <w:rsid w:val="3BD96AA6"/>
    <w:rsid w:val="3C0429BF"/>
    <w:rsid w:val="3C0E397E"/>
    <w:rsid w:val="3C197E95"/>
    <w:rsid w:val="3C1A201A"/>
    <w:rsid w:val="3C2B779F"/>
    <w:rsid w:val="3C2D5AC6"/>
    <w:rsid w:val="3C337B9C"/>
    <w:rsid w:val="3C371D4B"/>
    <w:rsid w:val="3C3B4B9D"/>
    <w:rsid w:val="3C413C82"/>
    <w:rsid w:val="3C471C36"/>
    <w:rsid w:val="3C5A6B66"/>
    <w:rsid w:val="3C5E5CEC"/>
    <w:rsid w:val="3C6B7D5C"/>
    <w:rsid w:val="3C7207B9"/>
    <w:rsid w:val="3C734413"/>
    <w:rsid w:val="3C8556C4"/>
    <w:rsid w:val="3C982C18"/>
    <w:rsid w:val="3CA734F8"/>
    <w:rsid w:val="3CB33F04"/>
    <w:rsid w:val="3CC74223"/>
    <w:rsid w:val="3CC828D0"/>
    <w:rsid w:val="3CDB5F96"/>
    <w:rsid w:val="3CE23F49"/>
    <w:rsid w:val="3CEC39B8"/>
    <w:rsid w:val="3CF720E3"/>
    <w:rsid w:val="3CF72D6A"/>
    <w:rsid w:val="3CF86634"/>
    <w:rsid w:val="3CF86D06"/>
    <w:rsid w:val="3CFB523F"/>
    <w:rsid w:val="3D00620E"/>
    <w:rsid w:val="3D035226"/>
    <w:rsid w:val="3D1A48E2"/>
    <w:rsid w:val="3D316CDB"/>
    <w:rsid w:val="3D327CA5"/>
    <w:rsid w:val="3D3D6BBD"/>
    <w:rsid w:val="3D450F8C"/>
    <w:rsid w:val="3D477118"/>
    <w:rsid w:val="3D594E54"/>
    <w:rsid w:val="3D5F4F3E"/>
    <w:rsid w:val="3D62706F"/>
    <w:rsid w:val="3D6C0CB8"/>
    <w:rsid w:val="3D6E2272"/>
    <w:rsid w:val="3D7C727A"/>
    <w:rsid w:val="3D7D370F"/>
    <w:rsid w:val="3D81786B"/>
    <w:rsid w:val="3D830417"/>
    <w:rsid w:val="3D877AC5"/>
    <w:rsid w:val="3D882D35"/>
    <w:rsid w:val="3D8D2848"/>
    <w:rsid w:val="3D8F4A40"/>
    <w:rsid w:val="3D9000AA"/>
    <w:rsid w:val="3D94235D"/>
    <w:rsid w:val="3D9461E1"/>
    <w:rsid w:val="3DA37748"/>
    <w:rsid w:val="3DA458EB"/>
    <w:rsid w:val="3DA678B1"/>
    <w:rsid w:val="3DB34E86"/>
    <w:rsid w:val="3DDB4033"/>
    <w:rsid w:val="3DE16AEE"/>
    <w:rsid w:val="3DF2476A"/>
    <w:rsid w:val="3DF95812"/>
    <w:rsid w:val="3DFB2413"/>
    <w:rsid w:val="3E0209BD"/>
    <w:rsid w:val="3E1014DE"/>
    <w:rsid w:val="3E1D023C"/>
    <w:rsid w:val="3E1D4077"/>
    <w:rsid w:val="3E1D4B24"/>
    <w:rsid w:val="3E3A04FA"/>
    <w:rsid w:val="3E3D6B96"/>
    <w:rsid w:val="3E3F53BE"/>
    <w:rsid w:val="3E441C7D"/>
    <w:rsid w:val="3E490256"/>
    <w:rsid w:val="3E4F4FB5"/>
    <w:rsid w:val="3E55739E"/>
    <w:rsid w:val="3E612F34"/>
    <w:rsid w:val="3E6C43C8"/>
    <w:rsid w:val="3E8227F0"/>
    <w:rsid w:val="3E9955B9"/>
    <w:rsid w:val="3E9B4B40"/>
    <w:rsid w:val="3EB71AC8"/>
    <w:rsid w:val="3EBC1199"/>
    <w:rsid w:val="3EC33E74"/>
    <w:rsid w:val="3EC85E34"/>
    <w:rsid w:val="3ECF6099"/>
    <w:rsid w:val="3ED0424C"/>
    <w:rsid w:val="3EF31E7F"/>
    <w:rsid w:val="3EF36DF0"/>
    <w:rsid w:val="3F053EF6"/>
    <w:rsid w:val="3F093188"/>
    <w:rsid w:val="3F167D54"/>
    <w:rsid w:val="3F173F6B"/>
    <w:rsid w:val="3F1E1DE8"/>
    <w:rsid w:val="3F2519D4"/>
    <w:rsid w:val="3F253B0C"/>
    <w:rsid w:val="3F2C04C4"/>
    <w:rsid w:val="3F3E7C9F"/>
    <w:rsid w:val="3F416B99"/>
    <w:rsid w:val="3F4F5AD7"/>
    <w:rsid w:val="3F5617F6"/>
    <w:rsid w:val="3F6B75A6"/>
    <w:rsid w:val="3F840943"/>
    <w:rsid w:val="3F8C0A49"/>
    <w:rsid w:val="3F913853"/>
    <w:rsid w:val="3F9660C3"/>
    <w:rsid w:val="3FA827ED"/>
    <w:rsid w:val="3FB45C58"/>
    <w:rsid w:val="3FBC4A1D"/>
    <w:rsid w:val="3FC36557"/>
    <w:rsid w:val="3FC956FF"/>
    <w:rsid w:val="3FD13F50"/>
    <w:rsid w:val="3FDC5F31"/>
    <w:rsid w:val="3FE04625"/>
    <w:rsid w:val="3FE86CE8"/>
    <w:rsid w:val="3FFB0F66"/>
    <w:rsid w:val="40146E6B"/>
    <w:rsid w:val="402678CC"/>
    <w:rsid w:val="403052F1"/>
    <w:rsid w:val="40333762"/>
    <w:rsid w:val="40387BEA"/>
    <w:rsid w:val="403A489D"/>
    <w:rsid w:val="404469FD"/>
    <w:rsid w:val="404A2717"/>
    <w:rsid w:val="404E779F"/>
    <w:rsid w:val="4059090D"/>
    <w:rsid w:val="406277A4"/>
    <w:rsid w:val="4065170A"/>
    <w:rsid w:val="406E5CAB"/>
    <w:rsid w:val="40713C35"/>
    <w:rsid w:val="40745F23"/>
    <w:rsid w:val="407A4F80"/>
    <w:rsid w:val="40830062"/>
    <w:rsid w:val="40836272"/>
    <w:rsid w:val="408376F8"/>
    <w:rsid w:val="409C6FB5"/>
    <w:rsid w:val="40A1279E"/>
    <w:rsid w:val="40A25054"/>
    <w:rsid w:val="40A325E0"/>
    <w:rsid w:val="40A93387"/>
    <w:rsid w:val="40BD0DA1"/>
    <w:rsid w:val="40C93CB0"/>
    <w:rsid w:val="40EC7D18"/>
    <w:rsid w:val="40ED11A0"/>
    <w:rsid w:val="40ED6D01"/>
    <w:rsid w:val="40F12BE9"/>
    <w:rsid w:val="40FD1BF0"/>
    <w:rsid w:val="41096BC0"/>
    <w:rsid w:val="410A75B6"/>
    <w:rsid w:val="410B452A"/>
    <w:rsid w:val="413353F1"/>
    <w:rsid w:val="41380956"/>
    <w:rsid w:val="41466208"/>
    <w:rsid w:val="41513BC9"/>
    <w:rsid w:val="41732850"/>
    <w:rsid w:val="41735B7F"/>
    <w:rsid w:val="417B12A8"/>
    <w:rsid w:val="419275E9"/>
    <w:rsid w:val="41A35744"/>
    <w:rsid w:val="41A65F04"/>
    <w:rsid w:val="41C35B09"/>
    <w:rsid w:val="41D75714"/>
    <w:rsid w:val="41DD3BC3"/>
    <w:rsid w:val="41EE2F03"/>
    <w:rsid w:val="41F466FD"/>
    <w:rsid w:val="41F62080"/>
    <w:rsid w:val="41F80C3F"/>
    <w:rsid w:val="42002BC7"/>
    <w:rsid w:val="42026B03"/>
    <w:rsid w:val="42065691"/>
    <w:rsid w:val="420D197F"/>
    <w:rsid w:val="4212359F"/>
    <w:rsid w:val="42187EBE"/>
    <w:rsid w:val="421C3DAC"/>
    <w:rsid w:val="4227435A"/>
    <w:rsid w:val="42303B60"/>
    <w:rsid w:val="42335C97"/>
    <w:rsid w:val="423458DC"/>
    <w:rsid w:val="424B5824"/>
    <w:rsid w:val="42685900"/>
    <w:rsid w:val="426973AD"/>
    <w:rsid w:val="427A67A1"/>
    <w:rsid w:val="427E0B36"/>
    <w:rsid w:val="42874976"/>
    <w:rsid w:val="42884359"/>
    <w:rsid w:val="429D0E20"/>
    <w:rsid w:val="42A03D98"/>
    <w:rsid w:val="42B51497"/>
    <w:rsid w:val="42B94BC1"/>
    <w:rsid w:val="42C30254"/>
    <w:rsid w:val="42C42A08"/>
    <w:rsid w:val="42C6347C"/>
    <w:rsid w:val="42D064B1"/>
    <w:rsid w:val="42DE48A3"/>
    <w:rsid w:val="42E16058"/>
    <w:rsid w:val="42EB1E16"/>
    <w:rsid w:val="42F17BF5"/>
    <w:rsid w:val="42F25864"/>
    <w:rsid w:val="42F87EC9"/>
    <w:rsid w:val="42FA3C57"/>
    <w:rsid w:val="42FA45BF"/>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19F"/>
    <w:rsid w:val="43B809EC"/>
    <w:rsid w:val="43CF0206"/>
    <w:rsid w:val="43D85D6D"/>
    <w:rsid w:val="43EC6F1F"/>
    <w:rsid w:val="43FE44BA"/>
    <w:rsid w:val="440D5045"/>
    <w:rsid w:val="44183F88"/>
    <w:rsid w:val="44300615"/>
    <w:rsid w:val="44371929"/>
    <w:rsid w:val="443740AF"/>
    <w:rsid w:val="44480935"/>
    <w:rsid w:val="444851FA"/>
    <w:rsid w:val="444E7AE4"/>
    <w:rsid w:val="445E4DEE"/>
    <w:rsid w:val="44640994"/>
    <w:rsid w:val="446456BB"/>
    <w:rsid w:val="446B0434"/>
    <w:rsid w:val="4474746D"/>
    <w:rsid w:val="44756A66"/>
    <w:rsid w:val="447A5E4A"/>
    <w:rsid w:val="447C30C1"/>
    <w:rsid w:val="447E4EBE"/>
    <w:rsid w:val="447F0CBA"/>
    <w:rsid w:val="44957F46"/>
    <w:rsid w:val="44994CF5"/>
    <w:rsid w:val="44A25277"/>
    <w:rsid w:val="44AE73E2"/>
    <w:rsid w:val="44DC46EB"/>
    <w:rsid w:val="44E95F5D"/>
    <w:rsid w:val="44F03F8F"/>
    <w:rsid w:val="44F14ECF"/>
    <w:rsid w:val="44FF3FEC"/>
    <w:rsid w:val="450D31F9"/>
    <w:rsid w:val="45275172"/>
    <w:rsid w:val="452754C3"/>
    <w:rsid w:val="45332511"/>
    <w:rsid w:val="453C48A0"/>
    <w:rsid w:val="45412C46"/>
    <w:rsid w:val="45514AD5"/>
    <w:rsid w:val="4552412E"/>
    <w:rsid w:val="45554550"/>
    <w:rsid w:val="455908C0"/>
    <w:rsid w:val="456149B2"/>
    <w:rsid w:val="45644E09"/>
    <w:rsid w:val="45761EDD"/>
    <w:rsid w:val="45796CCA"/>
    <w:rsid w:val="457A7286"/>
    <w:rsid w:val="457B06AA"/>
    <w:rsid w:val="457C7D39"/>
    <w:rsid w:val="457D5CBC"/>
    <w:rsid w:val="458667C4"/>
    <w:rsid w:val="45883085"/>
    <w:rsid w:val="458845A4"/>
    <w:rsid w:val="458F5163"/>
    <w:rsid w:val="459C5A47"/>
    <w:rsid w:val="45A82F38"/>
    <w:rsid w:val="45AA6D91"/>
    <w:rsid w:val="45AC0441"/>
    <w:rsid w:val="45AE5935"/>
    <w:rsid w:val="45B047D1"/>
    <w:rsid w:val="45BE6191"/>
    <w:rsid w:val="45BE648C"/>
    <w:rsid w:val="45C62C37"/>
    <w:rsid w:val="45CD2126"/>
    <w:rsid w:val="45DA134D"/>
    <w:rsid w:val="460C5979"/>
    <w:rsid w:val="460F18AE"/>
    <w:rsid w:val="46110AB3"/>
    <w:rsid w:val="46143B66"/>
    <w:rsid w:val="46163F8A"/>
    <w:rsid w:val="46182FF9"/>
    <w:rsid w:val="46214325"/>
    <w:rsid w:val="463246EC"/>
    <w:rsid w:val="463A3547"/>
    <w:rsid w:val="464E25C4"/>
    <w:rsid w:val="46505236"/>
    <w:rsid w:val="46555DC3"/>
    <w:rsid w:val="46617DB2"/>
    <w:rsid w:val="46621065"/>
    <w:rsid w:val="46665198"/>
    <w:rsid w:val="46697236"/>
    <w:rsid w:val="466E359D"/>
    <w:rsid w:val="46770F8B"/>
    <w:rsid w:val="467C16FA"/>
    <w:rsid w:val="46894B18"/>
    <w:rsid w:val="46901CD7"/>
    <w:rsid w:val="469448C6"/>
    <w:rsid w:val="469E3BB1"/>
    <w:rsid w:val="46A232B5"/>
    <w:rsid w:val="46A45391"/>
    <w:rsid w:val="46A80465"/>
    <w:rsid w:val="46B80AF8"/>
    <w:rsid w:val="46D332C1"/>
    <w:rsid w:val="46D37F0B"/>
    <w:rsid w:val="46D71533"/>
    <w:rsid w:val="46E53335"/>
    <w:rsid w:val="47040E98"/>
    <w:rsid w:val="47116C0B"/>
    <w:rsid w:val="47155D89"/>
    <w:rsid w:val="47173D82"/>
    <w:rsid w:val="471B36B5"/>
    <w:rsid w:val="47246828"/>
    <w:rsid w:val="47253C54"/>
    <w:rsid w:val="473069AF"/>
    <w:rsid w:val="474A0EAF"/>
    <w:rsid w:val="474E50BE"/>
    <w:rsid w:val="4754087D"/>
    <w:rsid w:val="47696F9C"/>
    <w:rsid w:val="47725A17"/>
    <w:rsid w:val="4775189D"/>
    <w:rsid w:val="477D3243"/>
    <w:rsid w:val="478821A1"/>
    <w:rsid w:val="478F6FAE"/>
    <w:rsid w:val="479128A9"/>
    <w:rsid w:val="47914FB8"/>
    <w:rsid w:val="47975EDC"/>
    <w:rsid w:val="47983B19"/>
    <w:rsid w:val="479A5288"/>
    <w:rsid w:val="47A3609D"/>
    <w:rsid w:val="47C01792"/>
    <w:rsid w:val="47C57A48"/>
    <w:rsid w:val="47C87BF8"/>
    <w:rsid w:val="47D511BD"/>
    <w:rsid w:val="47D52718"/>
    <w:rsid w:val="47E737A1"/>
    <w:rsid w:val="47FF1754"/>
    <w:rsid w:val="4808150F"/>
    <w:rsid w:val="480F51A8"/>
    <w:rsid w:val="48256B1B"/>
    <w:rsid w:val="48282713"/>
    <w:rsid w:val="483C37C4"/>
    <w:rsid w:val="484417FA"/>
    <w:rsid w:val="48450ECE"/>
    <w:rsid w:val="484759CD"/>
    <w:rsid w:val="484A10F9"/>
    <w:rsid w:val="484B14EC"/>
    <w:rsid w:val="48607C4D"/>
    <w:rsid w:val="486962FA"/>
    <w:rsid w:val="48713351"/>
    <w:rsid w:val="48743864"/>
    <w:rsid w:val="48802846"/>
    <w:rsid w:val="48850157"/>
    <w:rsid w:val="48862907"/>
    <w:rsid w:val="48AB67D3"/>
    <w:rsid w:val="48B116EA"/>
    <w:rsid w:val="48B74C7A"/>
    <w:rsid w:val="48BB16F8"/>
    <w:rsid w:val="48BE32BF"/>
    <w:rsid w:val="48C354EC"/>
    <w:rsid w:val="48C61E50"/>
    <w:rsid w:val="48CB2583"/>
    <w:rsid w:val="48CC564D"/>
    <w:rsid w:val="48D429DD"/>
    <w:rsid w:val="48DF209C"/>
    <w:rsid w:val="48E01C77"/>
    <w:rsid w:val="48E22285"/>
    <w:rsid w:val="48E50D90"/>
    <w:rsid w:val="48FA15CC"/>
    <w:rsid w:val="49002A7B"/>
    <w:rsid w:val="491B63DF"/>
    <w:rsid w:val="491D63E9"/>
    <w:rsid w:val="49262D36"/>
    <w:rsid w:val="49285E6A"/>
    <w:rsid w:val="492A068A"/>
    <w:rsid w:val="4932285C"/>
    <w:rsid w:val="493E2F78"/>
    <w:rsid w:val="4941303B"/>
    <w:rsid w:val="4948613B"/>
    <w:rsid w:val="4950396A"/>
    <w:rsid w:val="495217DF"/>
    <w:rsid w:val="4958367A"/>
    <w:rsid w:val="495B0851"/>
    <w:rsid w:val="496E52F3"/>
    <w:rsid w:val="497F41A4"/>
    <w:rsid w:val="49814AF9"/>
    <w:rsid w:val="498A16CD"/>
    <w:rsid w:val="49A13EF6"/>
    <w:rsid w:val="49A33C27"/>
    <w:rsid w:val="49A750B5"/>
    <w:rsid w:val="49BE07DA"/>
    <w:rsid w:val="49C84AA0"/>
    <w:rsid w:val="49D7694D"/>
    <w:rsid w:val="49ED2797"/>
    <w:rsid w:val="4A0244D3"/>
    <w:rsid w:val="4A0E4803"/>
    <w:rsid w:val="4A255046"/>
    <w:rsid w:val="4A28799C"/>
    <w:rsid w:val="4A2E1525"/>
    <w:rsid w:val="4A2E4DBF"/>
    <w:rsid w:val="4A3B4557"/>
    <w:rsid w:val="4A4129A8"/>
    <w:rsid w:val="4A451752"/>
    <w:rsid w:val="4A5A756D"/>
    <w:rsid w:val="4A6174B0"/>
    <w:rsid w:val="4A6F7896"/>
    <w:rsid w:val="4A785772"/>
    <w:rsid w:val="4A89105B"/>
    <w:rsid w:val="4AA341CC"/>
    <w:rsid w:val="4AB94963"/>
    <w:rsid w:val="4AC13295"/>
    <w:rsid w:val="4AC31003"/>
    <w:rsid w:val="4AC40F4C"/>
    <w:rsid w:val="4AD25F33"/>
    <w:rsid w:val="4AE072CB"/>
    <w:rsid w:val="4AE1726E"/>
    <w:rsid w:val="4AE93159"/>
    <w:rsid w:val="4AF02EA1"/>
    <w:rsid w:val="4AFC326D"/>
    <w:rsid w:val="4B174032"/>
    <w:rsid w:val="4B250CF8"/>
    <w:rsid w:val="4B37368A"/>
    <w:rsid w:val="4B3E7ACE"/>
    <w:rsid w:val="4B57342A"/>
    <w:rsid w:val="4B7337FB"/>
    <w:rsid w:val="4B7C4100"/>
    <w:rsid w:val="4B830F9B"/>
    <w:rsid w:val="4B9B0C47"/>
    <w:rsid w:val="4B9D4011"/>
    <w:rsid w:val="4BB36BDD"/>
    <w:rsid w:val="4BC32290"/>
    <w:rsid w:val="4BCF2E43"/>
    <w:rsid w:val="4BD0339A"/>
    <w:rsid w:val="4BE90D9B"/>
    <w:rsid w:val="4BF32495"/>
    <w:rsid w:val="4BFA3FA2"/>
    <w:rsid w:val="4C0B00AC"/>
    <w:rsid w:val="4C2A4544"/>
    <w:rsid w:val="4C2B4DDD"/>
    <w:rsid w:val="4C3E7365"/>
    <w:rsid w:val="4C562920"/>
    <w:rsid w:val="4C575207"/>
    <w:rsid w:val="4C5D1F92"/>
    <w:rsid w:val="4C603F16"/>
    <w:rsid w:val="4C6262E0"/>
    <w:rsid w:val="4C6703A3"/>
    <w:rsid w:val="4C6D7518"/>
    <w:rsid w:val="4C743E16"/>
    <w:rsid w:val="4C7950C1"/>
    <w:rsid w:val="4C7F6CB8"/>
    <w:rsid w:val="4C81419F"/>
    <w:rsid w:val="4C923A72"/>
    <w:rsid w:val="4C9A0DDD"/>
    <w:rsid w:val="4C9E2807"/>
    <w:rsid w:val="4CB96B0F"/>
    <w:rsid w:val="4CC151FB"/>
    <w:rsid w:val="4CC42739"/>
    <w:rsid w:val="4CD10CE0"/>
    <w:rsid w:val="4CD315DD"/>
    <w:rsid w:val="4CD57D1F"/>
    <w:rsid w:val="4CE34E9F"/>
    <w:rsid w:val="4CED698D"/>
    <w:rsid w:val="4CF342EC"/>
    <w:rsid w:val="4CF52D94"/>
    <w:rsid w:val="4D1D3051"/>
    <w:rsid w:val="4D277AC4"/>
    <w:rsid w:val="4D40134C"/>
    <w:rsid w:val="4D43301D"/>
    <w:rsid w:val="4D462159"/>
    <w:rsid w:val="4D5366C7"/>
    <w:rsid w:val="4D566017"/>
    <w:rsid w:val="4D790421"/>
    <w:rsid w:val="4D7D3EFB"/>
    <w:rsid w:val="4D83687D"/>
    <w:rsid w:val="4D8B0123"/>
    <w:rsid w:val="4DA75A0F"/>
    <w:rsid w:val="4DAF14C5"/>
    <w:rsid w:val="4DB112F5"/>
    <w:rsid w:val="4DB9067A"/>
    <w:rsid w:val="4DC12B9F"/>
    <w:rsid w:val="4DC605B6"/>
    <w:rsid w:val="4DD129F2"/>
    <w:rsid w:val="4DD732D2"/>
    <w:rsid w:val="4DDD4847"/>
    <w:rsid w:val="4DEC0985"/>
    <w:rsid w:val="4E015422"/>
    <w:rsid w:val="4E0538A3"/>
    <w:rsid w:val="4E0B2BF7"/>
    <w:rsid w:val="4E0E6818"/>
    <w:rsid w:val="4E0F3A4E"/>
    <w:rsid w:val="4E27683A"/>
    <w:rsid w:val="4E2A3DC3"/>
    <w:rsid w:val="4E4C50A3"/>
    <w:rsid w:val="4E510698"/>
    <w:rsid w:val="4E576363"/>
    <w:rsid w:val="4E635567"/>
    <w:rsid w:val="4E742982"/>
    <w:rsid w:val="4E83037D"/>
    <w:rsid w:val="4E9C0636"/>
    <w:rsid w:val="4EA30DB6"/>
    <w:rsid w:val="4EA7341F"/>
    <w:rsid w:val="4EBD1E5A"/>
    <w:rsid w:val="4EC50C90"/>
    <w:rsid w:val="4EC933D2"/>
    <w:rsid w:val="4ED107DE"/>
    <w:rsid w:val="4EDB58B2"/>
    <w:rsid w:val="4EE925CE"/>
    <w:rsid w:val="4EEF2E30"/>
    <w:rsid w:val="4EF24828"/>
    <w:rsid w:val="4EFC70A4"/>
    <w:rsid w:val="4EFE7F59"/>
    <w:rsid w:val="4F171C50"/>
    <w:rsid w:val="4F252466"/>
    <w:rsid w:val="4F285975"/>
    <w:rsid w:val="4F28613B"/>
    <w:rsid w:val="4F2A7BF3"/>
    <w:rsid w:val="4F2E2624"/>
    <w:rsid w:val="4F431C53"/>
    <w:rsid w:val="4F4A2FB1"/>
    <w:rsid w:val="4F4B37ED"/>
    <w:rsid w:val="4F4B49E4"/>
    <w:rsid w:val="4F4E1077"/>
    <w:rsid w:val="4F541244"/>
    <w:rsid w:val="4F546156"/>
    <w:rsid w:val="4F760F6C"/>
    <w:rsid w:val="4F8172FD"/>
    <w:rsid w:val="4F844A99"/>
    <w:rsid w:val="4F94662C"/>
    <w:rsid w:val="4FA20822"/>
    <w:rsid w:val="4FAC5950"/>
    <w:rsid w:val="4FB00163"/>
    <w:rsid w:val="4FB208E7"/>
    <w:rsid w:val="4FDA6E22"/>
    <w:rsid w:val="4FE30332"/>
    <w:rsid w:val="4FE70BB4"/>
    <w:rsid w:val="4FE73C01"/>
    <w:rsid w:val="4FE87C31"/>
    <w:rsid w:val="4FFE4ABD"/>
    <w:rsid w:val="500815B6"/>
    <w:rsid w:val="500B39BC"/>
    <w:rsid w:val="5022123F"/>
    <w:rsid w:val="50265171"/>
    <w:rsid w:val="502B7315"/>
    <w:rsid w:val="50322A8C"/>
    <w:rsid w:val="503F32CF"/>
    <w:rsid w:val="5041152A"/>
    <w:rsid w:val="505C5D66"/>
    <w:rsid w:val="50613E00"/>
    <w:rsid w:val="507C28FA"/>
    <w:rsid w:val="507E1B25"/>
    <w:rsid w:val="50811A22"/>
    <w:rsid w:val="50896FD6"/>
    <w:rsid w:val="508E3B94"/>
    <w:rsid w:val="508E4492"/>
    <w:rsid w:val="5090223F"/>
    <w:rsid w:val="50924591"/>
    <w:rsid w:val="50AB5EB6"/>
    <w:rsid w:val="50AC011D"/>
    <w:rsid w:val="50AC6DEA"/>
    <w:rsid w:val="50B16618"/>
    <w:rsid w:val="50B57C8E"/>
    <w:rsid w:val="50BB6306"/>
    <w:rsid w:val="50CA0599"/>
    <w:rsid w:val="50D505AE"/>
    <w:rsid w:val="50DB62B4"/>
    <w:rsid w:val="50DD524F"/>
    <w:rsid w:val="50F83FF3"/>
    <w:rsid w:val="50F8688B"/>
    <w:rsid w:val="50FC4E36"/>
    <w:rsid w:val="5105169B"/>
    <w:rsid w:val="51062881"/>
    <w:rsid w:val="510861B3"/>
    <w:rsid w:val="510956BD"/>
    <w:rsid w:val="510C2299"/>
    <w:rsid w:val="51204113"/>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1F4124C"/>
    <w:rsid w:val="52105559"/>
    <w:rsid w:val="52272B85"/>
    <w:rsid w:val="522F1608"/>
    <w:rsid w:val="523E09B5"/>
    <w:rsid w:val="524D3051"/>
    <w:rsid w:val="5257620A"/>
    <w:rsid w:val="525770DA"/>
    <w:rsid w:val="525A1C6E"/>
    <w:rsid w:val="525E17DE"/>
    <w:rsid w:val="52687B2A"/>
    <w:rsid w:val="526E0E82"/>
    <w:rsid w:val="52734F68"/>
    <w:rsid w:val="527901C6"/>
    <w:rsid w:val="527C3945"/>
    <w:rsid w:val="52A24532"/>
    <w:rsid w:val="52A45841"/>
    <w:rsid w:val="52AD4DA6"/>
    <w:rsid w:val="52B3363A"/>
    <w:rsid w:val="52C320BF"/>
    <w:rsid w:val="52C4202F"/>
    <w:rsid w:val="52C4763C"/>
    <w:rsid w:val="52DE691D"/>
    <w:rsid w:val="52E04D27"/>
    <w:rsid w:val="52EA4FDF"/>
    <w:rsid w:val="52ED0C96"/>
    <w:rsid w:val="53061721"/>
    <w:rsid w:val="530968C9"/>
    <w:rsid w:val="530C0E6B"/>
    <w:rsid w:val="53123B04"/>
    <w:rsid w:val="531864A6"/>
    <w:rsid w:val="53194965"/>
    <w:rsid w:val="53231424"/>
    <w:rsid w:val="532F77EA"/>
    <w:rsid w:val="533933AA"/>
    <w:rsid w:val="533B7F54"/>
    <w:rsid w:val="534327B1"/>
    <w:rsid w:val="535009E1"/>
    <w:rsid w:val="53650168"/>
    <w:rsid w:val="536C2A29"/>
    <w:rsid w:val="538859E4"/>
    <w:rsid w:val="53A20FFA"/>
    <w:rsid w:val="53A233E4"/>
    <w:rsid w:val="53A400C0"/>
    <w:rsid w:val="53A94C48"/>
    <w:rsid w:val="53AA7BC7"/>
    <w:rsid w:val="53AE5EA5"/>
    <w:rsid w:val="53B00B1F"/>
    <w:rsid w:val="53B2409D"/>
    <w:rsid w:val="53C615F9"/>
    <w:rsid w:val="53D6247A"/>
    <w:rsid w:val="53DB3477"/>
    <w:rsid w:val="53E77CBF"/>
    <w:rsid w:val="53F058C2"/>
    <w:rsid w:val="53F31811"/>
    <w:rsid w:val="53F91A55"/>
    <w:rsid w:val="53FA7638"/>
    <w:rsid w:val="53FE7128"/>
    <w:rsid w:val="54192B07"/>
    <w:rsid w:val="54247F22"/>
    <w:rsid w:val="542C29CD"/>
    <w:rsid w:val="542F1551"/>
    <w:rsid w:val="54381756"/>
    <w:rsid w:val="54436E59"/>
    <w:rsid w:val="54461483"/>
    <w:rsid w:val="544903BF"/>
    <w:rsid w:val="544A1DDF"/>
    <w:rsid w:val="54596DB5"/>
    <w:rsid w:val="545A1EBF"/>
    <w:rsid w:val="54610180"/>
    <w:rsid w:val="54727478"/>
    <w:rsid w:val="548632AC"/>
    <w:rsid w:val="549C125E"/>
    <w:rsid w:val="54B06F11"/>
    <w:rsid w:val="54B56DF4"/>
    <w:rsid w:val="54B93943"/>
    <w:rsid w:val="54BE5578"/>
    <w:rsid w:val="54BF52B5"/>
    <w:rsid w:val="54C10199"/>
    <w:rsid w:val="54D202CA"/>
    <w:rsid w:val="54D37CA7"/>
    <w:rsid w:val="54D54E59"/>
    <w:rsid w:val="54DC7A0E"/>
    <w:rsid w:val="54DD41DB"/>
    <w:rsid w:val="54E43C38"/>
    <w:rsid w:val="54ED3D78"/>
    <w:rsid w:val="54F363EA"/>
    <w:rsid w:val="54F52BA3"/>
    <w:rsid w:val="54F54E04"/>
    <w:rsid w:val="550B4121"/>
    <w:rsid w:val="550D38AC"/>
    <w:rsid w:val="550D5CFC"/>
    <w:rsid w:val="551139E0"/>
    <w:rsid w:val="55197997"/>
    <w:rsid w:val="552A6B56"/>
    <w:rsid w:val="552F46A8"/>
    <w:rsid w:val="55304026"/>
    <w:rsid w:val="5532385A"/>
    <w:rsid w:val="55393A6F"/>
    <w:rsid w:val="554748F2"/>
    <w:rsid w:val="5549190E"/>
    <w:rsid w:val="554D414C"/>
    <w:rsid w:val="554E7279"/>
    <w:rsid w:val="55594FFB"/>
    <w:rsid w:val="55637CEB"/>
    <w:rsid w:val="55650960"/>
    <w:rsid w:val="55757FB9"/>
    <w:rsid w:val="557D58C1"/>
    <w:rsid w:val="55884237"/>
    <w:rsid w:val="558C7FAA"/>
    <w:rsid w:val="558F1194"/>
    <w:rsid w:val="55A25EB7"/>
    <w:rsid w:val="55A82784"/>
    <w:rsid w:val="55A97512"/>
    <w:rsid w:val="55AE459E"/>
    <w:rsid w:val="55B63FD5"/>
    <w:rsid w:val="55C103D3"/>
    <w:rsid w:val="55C35A76"/>
    <w:rsid w:val="55D02A22"/>
    <w:rsid w:val="55D212DB"/>
    <w:rsid w:val="55D40743"/>
    <w:rsid w:val="55DD6F2A"/>
    <w:rsid w:val="55E8339E"/>
    <w:rsid w:val="55E95892"/>
    <w:rsid w:val="55F06771"/>
    <w:rsid w:val="55F17CF1"/>
    <w:rsid w:val="55F70216"/>
    <w:rsid w:val="560606B7"/>
    <w:rsid w:val="560B1622"/>
    <w:rsid w:val="56106284"/>
    <w:rsid w:val="562C1706"/>
    <w:rsid w:val="5632642A"/>
    <w:rsid w:val="56375B61"/>
    <w:rsid w:val="564944F4"/>
    <w:rsid w:val="564E5820"/>
    <w:rsid w:val="56504DA0"/>
    <w:rsid w:val="56596675"/>
    <w:rsid w:val="565E6D49"/>
    <w:rsid w:val="56626BC4"/>
    <w:rsid w:val="56630C00"/>
    <w:rsid w:val="5664583C"/>
    <w:rsid w:val="566753C6"/>
    <w:rsid w:val="56695DFF"/>
    <w:rsid w:val="56715C79"/>
    <w:rsid w:val="567739D2"/>
    <w:rsid w:val="567B29ED"/>
    <w:rsid w:val="56844F4E"/>
    <w:rsid w:val="5686536D"/>
    <w:rsid w:val="568B1DB1"/>
    <w:rsid w:val="56902708"/>
    <w:rsid w:val="569D619C"/>
    <w:rsid w:val="56A55214"/>
    <w:rsid w:val="56A566A9"/>
    <w:rsid w:val="56A67978"/>
    <w:rsid w:val="56AC63C5"/>
    <w:rsid w:val="56B61F71"/>
    <w:rsid w:val="56BF43D3"/>
    <w:rsid w:val="56C1700B"/>
    <w:rsid w:val="56CA4BB0"/>
    <w:rsid w:val="56D25618"/>
    <w:rsid w:val="56E84A97"/>
    <w:rsid w:val="57011F3E"/>
    <w:rsid w:val="5705646B"/>
    <w:rsid w:val="57060649"/>
    <w:rsid w:val="57154E66"/>
    <w:rsid w:val="57197E55"/>
    <w:rsid w:val="5732705F"/>
    <w:rsid w:val="57351D6F"/>
    <w:rsid w:val="57556ACC"/>
    <w:rsid w:val="576476C1"/>
    <w:rsid w:val="577234E8"/>
    <w:rsid w:val="57792308"/>
    <w:rsid w:val="577B3337"/>
    <w:rsid w:val="577F3438"/>
    <w:rsid w:val="57834F27"/>
    <w:rsid w:val="5784516D"/>
    <w:rsid w:val="57936D3D"/>
    <w:rsid w:val="57A33734"/>
    <w:rsid w:val="57AB6ADD"/>
    <w:rsid w:val="57B60DF8"/>
    <w:rsid w:val="57BD72A7"/>
    <w:rsid w:val="57BE5838"/>
    <w:rsid w:val="57C54C7F"/>
    <w:rsid w:val="57DF393A"/>
    <w:rsid w:val="57FC07D9"/>
    <w:rsid w:val="57FF6992"/>
    <w:rsid w:val="580C4776"/>
    <w:rsid w:val="580F1B21"/>
    <w:rsid w:val="580F3A59"/>
    <w:rsid w:val="58110BD9"/>
    <w:rsid w:val="581B7E79"/>
    <w:rsid w:val="58472064"/>
    <w:rsid w:val="58500F22"/>
    <w:rsid w:val="58587379"/>
    <w:rsid w:val="586D57A3"/>
    <w:rsid w:val="586F2391"/>
    <w:rsid w:val="587917A0"/>
    <w:rsid w:val="587A4288"/>
    <w:rsid w:val="5880052B"/>
    <w:rsid w:val="58802568"/>
    <w:rsid w:val="588B1570"/>
    <w:rsid w:val="588C14D4"/>
    <w:rsid w:val="58AC41AA"/>
    <w:rsid w:val="58AD27D9"/>
    <w:rsid w:val="58B169A2"/>
    <w:rsid w:val="58B9636C"/>
    <w:rsid w:val="58C37133"/>
    <w:rsid w:val="58C93046"/>
    <w:rsid w:val="58D36BCB"/>
    <w:rsid w:val="58D737AD"/>
    <w:rsid w:val="58E6349C"/>
    <w:rsid w:val="58EC037F"/>
    <w:rsid w:val="58EF63EE"/>
    <w:rsid w:val="590317F0"/>
    <w:rsid w:val="59075000"/>
    <w:rsid w:val="59200EBC"/>
    <w:rsid w:val="593559FD"/>
    <w:rsid w:val="593B1EE8"/>
    <w:rsid w:val="594079B2"/>
    <w:rsid w:val="594A13D7"/>
    <w:rsid w:val="595346FA"/>
    <w:rsid w:val="595A56A5"/>
    <w:rsid w:val="59653E3B"/>
    <w:rsid w:val="5987482A"/>
    <w:rsid w:val="599C49A8"/>
    <w:rsid w:val="599D1A9A"/>
    <w:rsid w:val="59A36725"/>
    <w:rsid w:val="59B21BF9"/>
    <w:rsid w:val="59BB4EA3"/>
    <w:rsid w:val="59D13D69"/>
    <w:rsid w:val="59E9525B"/>
    <w:rsid w:val="59F829AE"/>
    <w:rsid w:val="59FE5B32"/>
    <w:rsid w:val="5A0F7992"/>
    <w:rsid w:val="5A133665"/>
    <w:rsid w:val="5A2A1C42"/>
    <w:rsid w:val="5A2E75CA"/>
    <w:rsid w:val="5A3C0F08"/>
    <w:rsid w:val="5A3E5B83"/>
    <w:rsid w:val="5A41687A"/>
    <w:rsid w:val="5A5663A3"/>
    <w:rsid w:val="5A571746"/>
    <w:rsid w:val="5A6253E3"/>
    <w:rsid w:val="5A640E17"/>
    <w:rsid w:val="5A674D2B"/>
    <w:rsid w:val="5A897C95"/>
    <w:rsid w:val="5A8E6670"/>
    <w:rsid w:val="5A9048CA"/>
    <w:rsid w:val="5A912613"/>
    <w:rsid w:val="5A920BE6"/>
    <w:rsid w:val="5A9245E9"/>
    <w:rsid w:val="5A953D41"/>
    <w:rsid w:val="5AA57EDE"/>
    <w:rsid w:val="5AAB0558"/>
    <w:rsid w:val="5AAC6EDC"/>
    <w:rsid w:val="5ABA0544"/>
    <w:rsid w:val="5ABC50F4"/>
    <w:rsid w:val="5ACC4940"/>
    <w:rsid w:val="5AD86A6D"/>
    <w:rsid w:val="5ADB7A9F"/>
    <w:rsid w:val="5AE119A8"/>
    <w:rsid w:val="5AEC14F6"/>
    <w:rsid w:val="5AEC4B1F"/>
    <w:rsid w:val="5AF124A4"/>
    <w:rsid w:val="5B0A462F"/>
    <w:rsid w:val="5B141085"/>
    <w:rsid w:val="5B28192B"/>
    <w:rsid w:val="5B2E7D32"/>
    <w:rsid w:val="5B3C5103"/>
    <w:rsid w:val="5B460A9E"/>
    <w:rsid w:val="5B486DCE"/>
    <w:rsid w:val="5B5F300B"/>
    <w:rsid w:val="5B66707B"/>
    <w:rsid w:val="5B673066"/>
    <w:rsid w:val="5B785E83"/>
    <w:rsid w:val="5B7C1CD1"/>
    <w:rsid w:val="5B7E72A8"/>
    <w:rsid w:val="5B82056F"/>
    <w:rsid w:val="5B876E94"/>
    <w:rsid w:val="5B8E0DA3"/>
    <w:rsid w:val="5B9251EF"/>
    <w:rsid w:val="5BAB5BC4"/>
    <w:rsid w:val="5BB20B74"/>
    <w:rsid w:val="5BC17C0C"/>
    <w:rsid w:val="5BC677D8"/>
    <w:rsid w:val="5BD32E77"/>
    <w:rsid w:val="5BE56907"/>
    <w:rsid w:val="5BEB0120"/>
    <w:rsid w:val="5BF420D1"/>
    <w:rsid w:val="5C07178B"/>
    <w:rsid w:val="5C097C4E"/>
    <w:rsid w:val="5C165D7E"/>
    <w:rsid w:val="5C1A3A93"/>
    <w:rsid w:val="5C235386"/>
    <w:rsid w:val="5C3B6CFC"/>
    <w:rsid w:val="5C49647C"/>
    <w:rsid w:val="5C4C2CF4"/>
    <w:rsid w:val="5C5A77B9"/>
    <w:rsid w:val="5C6B1600"/>
    <w:rsid w:val="5C712B6D"/>
    <w:rsid w:val="5C74256C"/>
    <w:rsid w:val="5C7D70D1"/>
    <w:rsid w:val="5C8046D0"/>
    <w:rsid w:val="5C8542A8"/>
    <w:rsid w:val="5C88775A"/>
    <w:rsid w:val="5C975416"/>
    <w:rsid w:val="5CA1479B"/>
    <w:rsid w:val="5CA6294E"/>
    <w:rsid w:val="5CAB7154"/>
    <w:rsid w:val="5CBB1164"/>
    <w:rsid w:val="5CC62AC2"/>
    <w:rsid w:val="5CD10E53"/>
    <w:rsid w:val="5CD8648B"/>
    <w:rsid w:val="5CDB2E8C"/>
    <w:rsid w:val="5CDB3358"/>
    <w:rsid w:val="5CDD77D2"/>
    <w:rsid w:val="5CE5272C"/>
    <w:rsid w:val="5CED4E0C"/>
    <w:rsid w:val="5CEF1DC1"/>
    <w:rsid w:val="5CF94FAE"/>
    <w:rsid w:val="5D034EE9"/>
    <w:rsid w:val="5D0366E8"/>
    <w:rsid w:val="5D0403A9"/>
    <w:rsid w:val="5D044FED"/>
    <w:rsid w:val="5D0547F4"/>
    <w:rsid w:val="5D0A06B6"/>
    <w:rsid w:val="5D1307E8"/>
    <w:rsid w:val="5D1928CC"/>
    <w:rsid w:val="5D1C3851"/>
    <w:rsid w:val="5D1E40B2"/>
    <w:rsid w:val="5D212A05"/>
    <w:rsid w:val="5D2F4802"/>
    <w:rsid w:val="5D3045D9"/>
    <w:rsid w:val="5D3444E6"/>
    <w:rsid w:val="5D3F0BDF"/>
    <w:rsid w:val="5D5B7098"/>
    <w:rsid w:val="5D634782"/>
    <w:rsid w:val="5D6E1B86"/>
    <w:rsid w:val="5D724260"/>
    <w:rsid w:val="5D8A2CFF"/>
    <w:rsid w:val="5D8B3B05"/>
    <w:rsid w:val="5D960EE9"/>
    <w:rsid w:val="5D9A0CFA"/>
    <w:rsid w:val="5D9D72A2"/>
    <w:rsid w:val="5DA31F5F"/>
    <w:rsid w:val="5DB63563"/>
    <w:rsid w:val="5DB736A0"/>
    <w:rsid w:val="5DCE32F5"/>
    <w:rsid w:val="5DD14397"/>
    <w:rsid w:val="5DD3123F"/>
    <w:rsid w:val="5DD71C7A"/>
    <w:rsid w:val="5DD734EC"/>
    <w:rsid w:val="5DD83BC3"/>
    <w:rsid w:val="5DEC05A1"/>
    <w:rsid w:val="5DFC310C"/>
    <w:rsid w:val="5DFD51DB"/>
    <w:rsid w:val="5E0340ED"/>
    <w:rsid w:val="5E040CAD"/>
    <w:rsid w:val="5E0B0848"/>
    <w:rsid w:val="5E1D4A67"/>
    <w:rsid w:val="5E2269A6"/>
    <w:rsid w:val="5E237029"/>
    <w:rsid w:val="5E2E6F9A"/>
    <w:rsid w:val="5E3A3BD1"/>
    <w:rsid w:val="5E433B1C"/>
    <w:rsid w:val="5E4D60D8"/>
    <w:rsid w:val="5E5203B8"/>
    <w:rsid w:val="5E627FC7"/>
    <w:rsid w:val="5E6A5399"/>
    <w:rsid w:val="5E71373F"/>
    <w:rsid w:val="5E717191"/>
    <w:rsid w:val="5E795832"/>
    <w:rsid w:val="5E830708"/>
    <w:rsid w:val="5E831398"/>
    <w:rsid w:val="5E84480E"/>
    <w:rsid w:val="5E85633A"/>
    <w:rsid w:val="5E921A45"/>
    <w:rsid w:val="5E975993"/>
    <w:rsid w:val="5EAE61E6"/>
    <w:rsid w:val="5EB51FDE"/>
    <w:rsid w:val="5EBA4472"/>
    <w:rsid w:val="5ECA3D37"/>
    <w:rsid w:val="5EE153F8"/>
    <w:rsid w:val="5EED7893"/>
    <w:rsid w:val="5F0804FE"/>
    <w:rsid w:val="5F0A3A61"/>
    <w:rsid w:val="5F0C3F9E"/>
    <w:rsid w:val="5F0D4001"/>
    <w:rsid w:val="5F4F1B95"/>
    <w:rsid w:val="5F683B6E"/>
    <w:rsid w:val="5F734541"/>
    <w:rsid w:val="5F875C0C"/>
    <w:rsid w:val="5F8F0B9E"/>
    <w:rsid w:val="5F8F267A"/>
    <w:rsid w:val="5F9271B7"/>
    <w:rsid w:val="5FB94C48"/>
    <w:rsid w:val="5FDB4A4E"/>
    <w:rsid w:val="5FE55B1B"/>
    <w:rsid w:val="5FEA3339"/>
    <w:rsid w:val="5FEC60B6"/>
    <w:rsid w:val="5FF13CC0"/>
    <w:rsid w:val="5FF37587"/>
    <w:rsid w:val="5FFE57B7"/>
    <w:rsid w:val="60060CD5"/>
    <w:rsid w:val="600762FF"/>
    <w:rsid w:val="60085AA3"/>
    <w:rsid w:val="600E362B"/>
    <w:rsid w:val="60183392"/>
    <w:rsid w:val="601A4CB1"/>
    <w:rsid w:val="602C236D"/>
    <w:rsid w:val="60344883"/>
    <w:rsid w:val="60393290"/>
    <w:rsid w:val="603967D7"/>
    <w:rsid w:val="603D3325"/>
    <w:rsid w:val="60427C5D"/>
    <w:rsid w:val="60437223"/>
    <w:rsid w:val="60470CE3"/>
    <w:rsid w:val="6049414D"/>
    <w:rsid w:val="605E15E4"/>
    <w:rsid w:val="60673C40"/>
    <w:rsid w:val="6069103C"/>
    <w:rsid w:val="606A52D4"/>
    <w:rsid w:val="6072134A"/>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166082"/>
    <w:rsid w:val="61274F24"/>
    <w:rsid w:val="61281D72"/>
    <w:rsid w:val="61357BDD"/>
    <w:rsid w:val="61421EFD"/>
    <w:rsid w:val="614E7A33"/>
    <w:rsid w:val="61564B4F"/>
    <w:rsid w:val="615C5041"/>
    <w:rsid w:val="61613111"/>
    <w:rsid w:val="61635733"/>
    <w:rsid w:val="61705965"/>
    <w:rsid w:val="6178503A"/>
    <w:rsid w:val="6182260C"/>
    <w:rsid w:val="61AF6CF3"/>
    <w:rsid w:val="61D43A2B"/>
    <w:rsid w:val="61F919FF"/>
    <w:rsid w:val="61FF316E"/>
    <w:rsid w:val="620D1D12"/>
    <w:rsid w:val="620F4BAD"/>
    <w:rsid w:val="621542CB"/>
    <w:rsid w:val="62175DCD"/>
    <w:rsid w:val="621C414A"/>
    <w:rsid w:val="62267012"/>
    <w:rsid w:val="62383C38"/>
    <w:rsid w:val="624263A2"/>
    <w:rsid w:val="624E028B"/>
    <w:rsid w:val="625272C3"/>
    <w:rsid w:val="626A48D3"/>
    <w:rsid w:val="62715337"/>
    <w:rsid w:val="6280204D"/>
    <w:rsid w:val="62817F80"/>
    <w:rsid w:val="629022FB"/>
    <w:rsid w:val="6290769B"/>
    <w:rsid w:val="62943D08"/>
    <w:rsid w:val="629E1161"/>
    <w:rsid w:val="62A411F8"/>
    <w:rsid w:val="62BA7A46"/>
    <w:rsid w:val="62BF638B"/>
    <w:rsid w:val="62C376AC"/>
    <w:rsid w:val="62C94D21"/>
    <w:rsid w:val="62CE13CB"/>
    <w:rsid w:val="62D2197B"/>
    <w:rsid w:val="62DE7A88"/>
    <w:rsid w:val="62F6011A"/>
    <w:rsid w:val="632170C2"/>
    <w:rsid w:val="6327422B"/>
    <w:rsid w:val="633A6942"/>
    <w:rsid w:val="633B249F"/>
    <w:rsid w:val="6353654C"/>
    <w:rsid w:val="63552D76"/>
    <w:rsid w:val="6359778B"/>
    <w:rsid w:val="635B63E3"/>
    <w:rsid w:val="636642CA"/>
    <w:rsid w:val="638C3395"/>
    <w:rsid w:val="63A9658E"/>
    <w:rsid w:val="63BA3154"/>
    <w:rsid w:val="63CA2E8B"/>
    <w:rsid w:val="63D129FB"/>
    <w:rsid w:val="63D329D7"/>
    <w:rsid w:val="63E333C1"/>
    <w:rsid w:val="63EF1ECE"/>
    <w:rsid w:val="63F47D2A"/>
    <w:rsid w:val="63FE2D33"/>
    <w:rsid w:val="641F338B"/>
    <w:rsid w:val="64214E44"/>
    <w:rsid w:val="64264A79"/>
    <w:rsid w:val="64304E58"/>
    <w:rsid w:val="64311867"/>
    <w:rsid w:val="64371EC0"/>
    <w:rsid w:val="64391ED3"/>
    <w:rsid w:val="643D7BE0"/>
    <w:rsid w:val="64403E42"/>
    <w:rsid w:val="6445632E"/>
    <w:rsid w:val="646A0BCA"/>
    <w:rsid w:val="64746F5B"/>
    <w:rsid w:val="64766F57"/>
    <w:rsid w:val="647D57FA"/>
    <w:rsid w:val="64856993"/>
    <w:rsid w:val="648939AA"/>
    <w:rsid w:val="64906A4A"/>
    <w:rsid w:val="649B1AC2"/>
    <w:rsid w:val="64A7467B"/>
    <w:rsid w:val="64C86505"/>
    <w:rsid w:val="64FE700F"/>
    <w:rsid w:val="6500327F"/>
    <w:rsid w:val="650459A7"/>
    <w:rsid w:val="650520CD"/>
    <w:rsid w:val="6506609B"/>
    <w:rsid w:val="65083216"/>
    <w:rsid w:val="650A6555"/>
    <w:rsid w:val="650E3D55"/>
    <w:rsid w:val="653A5EE7"/>
    <w:rsid w:val="65437D2D"/>
    <w:rsid w:val="65460728"/>
    <w:rsid w:val="654C2F43"/>
    <w:rsid w:val="65822810"/>
    <w:rsid w:val="65870C45"/>
    <w:rsid w:val="65AA6346"/>
    <w:rsid w:val="65B05072"/>
    <w:rsid w:val="65B56C47"/>
    <w:rsid w:val="65B8262E"/>
    <w:rsid w:val="65BC15EE"/>
    <w:rsid w:val="65C12EC8"/>
    <w:rsid w:val="65C74F5E"/>
    <w:rsid w:val="65D23D59"/>
    <w:rsid w:val="65D4773F"/>
    <w:rsid w:val="65D74D0A"/>
    <w:rsid w:val="65DC5939"/>
    <w:rsid w:val="65DC7985"/>
    <w:rsid w:val="65F14641"/>
    <w:rsid w:val="65F5655C"/>
    <w:rsid w:val="65F74ED9"/>
    <w:rsid w:val="65F870D7"/>
    <w:rsid w:val="65FF006B"/>
    <w:rsid w:val="66052F43"/>
    <w:rsid w:val="66074DA3"/>
    <w:rsid w:val="6609487E"/>
    <w:rsid w:val="660B75BD"/>
    <w:rsid w:val="66114196"/>
    <w:rsid w:val="6614592F"/>
    <w:rsid w:val="661D25CE"/>
    <w:rsid w:val="66206CF2"/>
    <w:rsid w:val="66265846"/>
    <w:rsid w:val="66287C9C"/>
    <w:rsid w:val="66337B4D"/>
    <w:rsid w:val="66344D3E"/>
    <w:rsid w:val="663C5A67"/>
    <w:rsid w:val="664805B8"/>
    <w:rsid w:val="66564EF2"/>
    <w:rsid w:val="665654C1"/>
    <w:rsid w:val="6659611C"/>
    <w:rsid w:val="665B55EA"/>
    <w:rsid w:val="66655F85"/>
    <w:rsid w:val="66676EF2"/>
    <w:rsid w:val="66697B98"/>
    <w:rsid w:val="667C7AEC"/>
    <w:rsid w:val="66920EDD"/>
    <w:rsid w:val="66984358"/>
    <w:rsid w:val="669B59E7"/>
    <w:rsid w:val="669B7C76"/>
    <w:rsid w:val="66A200F8"/>
    <w:rsid w:val="66A30EC2"/>
    <w:rsid w:val="66A45B16"/>
    <w:rsid w:val="66AA4BA8"/>
    <w:rsid w:val="66C86E79"/>
    <w:rsid w:val="66C955BD"/>
    <w:rsid w:val="66D65BB6"/>
    <w:rsid w:val="66DC317D"/>
    <w:rsid w:val="66EB4314"/>
    <w:rsid w:val="670C6D27"/>
    <w:rsid w:val="670D67CE"/>
    <w:rsid w:val="67105BAB"/>
    <w:rsid w:val="6717041F"/>
    <w:rsid w:val="671B1631"/>
    <w:rsid w:val="671E273D"/>
    <w:rsid w:val="67302DC3"/>
    <w:rsid w:val="674318B2"/>
    <w:rsid w:val="67433876"/>
    <w:rsid w:val="6746062E"/>
    <w:rsid w:val="67482028"/>
    <w:rsid w:val="674D4B22"/>
    <w:rsid w:val="67545FB3"/>
    <w:rsid w:val="67570422"/>
    <w:rsid w:val="675D31B4"/>
    <w:rsid w:val="676D2F4B"/>
    <w:rsid w:val="677261FD"/>
    <w:rsid w:val="677A266A"/>
    <w:rsid w:val="677C1A81"/>
    <w:rsid w:val="67845964"/>
    <w:rsid w:val="678B74EE"/>
    <w:rsid w:val="67A272CB"/>
    <w:rsid w:val="67AA1080"/>
    <w:rsid w:val="67B163D1"/>
    <w:rsid w:val="67E1247B"/>
    <w:rsid w:val="67F45538"/>
    <w:rsid w:val="680239EB"/>
    <w:rsid w:val="680722DA"/>
    <w:rsid w:val="682211D1"/>
    <w:rsid w:val="682B10A0"/>
    <w:rsid w:val="68301C4F"/>
    <w:rsid w:val="683E0616"/>
    <w:rsid w:val="684640AB"/>
    <w:rsid w:val="685707E0"/>
    <w:rsid w:val="685C6395"/>
    <w:rsid w:val="686318DD"/>
    <w:rsid w:val="68635145"/>
    <w:rsid w:val="687F607E"/>
    <w:rsid w:val="68A34C5C"/>
    <w:rsid w:val="68B26AE1"/>
    <w:rsid w:val="68E24981"/>
    <w:rsid w:val="68FC2CF2"/>
    <w:rsid w:val="69027347"/>
    <w:rsid w:val="690C62FD"/>
    <w:rsid w:val="69123F86"/>
    <w:rsid w:val="691959FB"/>
    <w:rsid w:val="691C3525"/>
    <w:rsid w:val="69216128"/>
    <w:rsid w:val="6922410C"/>
    <w:rsid w:val="69280874"/>
    <w:rsid w:val="694C5FA5"/>
    <w:rsid w:val="695D6B21"/>
    <w:rsid w:val="695E094E"/>
    <w:rsid w:val="69611EE7"/>
    <w:rsid w:val="696C708E"/>
    <w:rsid w:val="696F4D5D"/>
    <w:rsid w:val="69850854"/>
    <w:rsid w:val="69850877"/>
    <w:rsid w:val="698C13C5"/>
    <w:rsid w:val="69AE1F57"/>
    <w:rsid w:val="69D82508"/>
    <w:rsid w:val="69EE7649"/>
    <w:rsid w:val="69F0745A"/>
    <w:rsid w:val="6A093E3B"/>
    <w:rsid w:val="6A1D59EC"/>
    <w:rsid w:val="6A1F02B5"/>
    <w:rsid w:val="6A247F72"/>
    <w:rsid w:val="6A3E2393"/>
    <w:rsid w:val="6A435B92"/>
    <w:rsid w:val="6A444DB8"/>
    <w:rsid w:val="6A4D4828"/>
    <w:rsid w:val="6A516AC3"/>
    <w:rsid w:val="6A5303BA"/>
    <w:rsid w:val="6A667C1B"/>
    <w:rsid w:val="6A677080"/>
    <w:rsid w:val="6A687125"/>
    <w:rsid w:val="6A6B4F3D"/>
    <w:rsid w:val="6A711183"/>
    <w:rsid w:val="6A762B91"/>
    <w:rsid w:val="6A7B4B9C"/>
    <w:rsid w:val="6A846AE1"/>
    <w:rsid w:val="6A8D03FC"/>
    <w:rsid w:val="6A973A89"/>
    <w:rsid w:val="6AA14A8E"/>
    <w:rsid w:val="6AA516B2"/>
    <w:rsid w:val="6AAF014C"/>
    <w:rsid w:val="6ABC3402"/>
    <w:rsid w:val="6ACA169B"/>
    <w:rsid w:val="6ACB082B"/>
    <w:rsid w:val="6AD3247E"/>
    <w:rsid w:val="6AD52241"/>
    <w:rsid w:val="6AE12DE8"/>
    <w:rsid w:val="6AEB36F7"/>
    <w:rsid w:val="6AF13082"/>
    <w:rsid w:val="6AF4047B"/>
    <w:rsid w:val="6AF805EA"/>
    <w:rsid w:val="6B1D68BE"/>
    <w:rsid w:val="6B1F2868"/>
    <w:rsid w:val="6B2B0EFD"/>
    <w:rsid w:val="6B2C13E4"/>
    <w:rsid w:val="6B4B0A4C"/>
    <w:rsid w:val="6B50310B"/>
    <w:rsid w:val="6B5045E2"/>
    <w:rsid w:val="6B736A2E"/>
    <w:rsid w:val="6B746FC5"/>
    <w:rsid w:val="6B8170D6"/>
    <w:rsid w:val="6B884219"/>
    <w:rsid w:val="6B90781F"/>
    <w:rsid w:val="6B974370"/>
    <w:rsid w:val="6B9C76AD"/>
    <w:rsid w:val="6BA9194F"/>
    <w:rsid w:val="6BAC41DA"/>
    <w:rsid w:val="6BE66E12"/>
    <w:rsid w:val="6BE727F5"/>
    <w:rsid w:val="6BF36ABE"/>
    <w:rsid w:val="6C240DF3"/>
    <w:rsid w:val="6C2E6123"/>
    <w:rsid w:val="6C381CFB"/>
    <w:rsid w:val="6C45610F"/>
    <w:rsid w:val="6C547243"/>
    <w:rsid w:val="6C59472D"/>
    <w:rsid w:val="6C5A4564"/>
    <w:rsid w:val="6C603744"/>
    <w:rsid w:val="6C637CCF"/>
    <w:rsid w:val="6C646F5A"/>
    <w:rsid w:val="6C7802EB"/>
    <w:rsid w:val="6C79488C"/>
    <w:rsid w:val="6C86130C"/>
    <w:rsid w:val="6C89456C"/>
    <w:rsid w:val="6C8E4551"/>
    <w:rsid w:val="6CA20D5B"/>
    <w:rsid w:val="6CA41AC3"/>
    <w:rsid w:val="6CC14E69"/>
    <w:rsid w:val="6CC46C99"/>
    <w:rsid w:val="6CD63FB3"/>
    <w:rsid w:val="6D056EA6"/>
    <w:rsid w:val="6D221E52"/>
    <w:rsid w:val="6D227835"/>
    <w:rsid w:val="6D24429C"/>
    <w:rsid w:val="6D3C6626"/>
    <w:rsid w:val="6D5118E8"/>
    <w:rsid w:val="6D5D0DB5"/>
    <w:rsid w:val="6D6855B1"/>
    <w:rsid w:val="6D7B12C8"/>
    <w:rsid w:val="6D7B4AB7"/>
    <w:rsid w:val="6D7C5FAF"/>
    <w:rsid w:val="6D815C07"/>
    <w:rsid w:val="6D880A34"/>
    <w:rsid w:val="6D89784B"/>
    <w:rsid w:val="6D8E70A1"/>
    <w:rsid w:val="6D9A4E14"/>
    <w:rsid w:val="6D9E0566"/>
    <w:rsid w:val="6DBB0D0A"/>
    <w:rsid w:val="6DBB3515"/>
    <w:rsid w:val="6DBC0F97"/>
    <w:rsid w:val="6DE525D1"/>
    <w:rsid w:val="6DF43BD4"/>
    <w:rsid w:val="6E0E1FAB"/>
    <w:rsid w:val="6E1504D8"/>
    <w:rsid w:val="6E2143FB"/>
    <w:rsid w:val="6E265C01"/>
    <w:rsid w:val="6E267725"/>
    <w:rsid w:val="6E317378"/>
    <w:rsid w:val="6E3C00E0"/>
    <w:rsid w:val="6E4111F0"/>
    <w:rsid w:val="6E4215C6"/>
    <w:rsid w:val="6E4B0158"/>
    <w:rsid w:val="6E4D611F"/>
    <w:rsid w:val="6E5413AD"/>
    <w:rsid w:val="6E567C9E"/>
    <w:rsid w:val="6E5F14A0"/>
    <w:rsid w:val="6E635028"/>
    <w:rsid w:val="6E636A71"/>
    <w:rsid w:val="6E685B0A"/>
    <w:rsid w:val="6E695F11"/>
    <w:rsid w:val="6E73404A"/>
    <w:rsid w:val="6E7355AA"/>
    <w:rsid w:val="6E79134A"/>
    <w:rsid w:val="6E8C55BB"/>
    <w:rsid w:val="6E920B5B"/>
    <w:rsid w:val="6E9773A0"/>
    <w:rsid w:val="6E990B16"/>
    <w:rsid w:val="6EA21129"/>
    <w:rsid w:val="6EA55E9A"/>
    <w:rsid w:val="6EB169D3"/>
    <w:rsid w:val="6EB73361"/>
    <w:rsid w:val="6EB829B1"/>
    <w:rsid w:val="6EB978A9"/>
    <w:rsid w:val="6EBB6983"/>
    <w:rsid w:val="6ECC3A24"/>
    <w:rsid w:val="6ED86D3E"/>
    <w:rsid w:val="6EE90507"/>
    <w:rsid w:val="6EE9744F"/>
    <w:rsid w:val="6EEC3F7C"/>
    <w:rsid w:val="6EF26272"/>
    <w:rsid w:val="6EFA7855"/>
    <w:rsid w:val="6EFE1485"/>
    <w:rsid w:val="6F031F8E"/>
    <w:rsid w:val="6F0D382C"/>
    <w:rsid w:val="6F225951"/>
    <w:rsid w:val="6F234FBA"/>
    <w:rsid w:val="6F2632E8"/>
    <w:rsid w:val="6F30363A"/>
    <w:rsid w:val="6F3316E5"/>
    <w:rsid w:val="6F391E92"/>
    <w:rsid w:val="6F3F365F"/>
    <w:rsid w:val="6F3F40F9"/>
    <w:rsid w:val="6F5E436B"/>
    <w:rsid w:val="6F6F14E1"/>
    <w:rsid w:val="6F7A62F8"/>
    <w:rsid w:val="6F842B01"/>
    <w:rsid w:val="6F95081D"/>
    <w:rsid w:val="6F975588"/>
    <w:rsid w:val="6FA629D4"/>
    <w:rsid w:val="6FA6727C"/>
    <w:rsid w:val="6FA75ADB"/>
    <w:rsid w:val="6FAF79BF"/>
    <w:rsid w:val="6FB54920"/>
    <w:rsid w:val="6FB72F4F"/>
    <w:rsid w:val="6FB77ED4"/>
    <w:rsid w:val="6FBD4D2F"/>
    <w:rsid w:val="6FBF4710"/>
    <w:rsid w:val="6FC06B54"/>
    <w:rsid w:val="6FC9109F"/>
    <w:rsid w:val="6FDB518F"/>
    <w:rsid w:val="6FE529ED"/>
    <w:rsid w:val="6FF733A7"/>
    <w:rsid w:val="6FF74988"/>
    <w:rsid w:val="70003DD9"/>
    <w:rsid w:val="70052250"/>
    <w:rsid w:val="70072915"/>
    <w:rsid w:val="70134A4D"/>
    <w:rsid w:val="70172090"/>
    <w:rsid w:val="70195E88"/>
    <w:rsid w:val="701D43BA"/>
    <w:rsid w:val="702839B7"/>
    <w:rsid w:val="702B6F43"/>
    <w:rsid w:val="702F2998"/>
    <w:rsid w:val="7032079E"/>
    <w:rsid w:val="703C186A"/>
    <w:rsid w:val="70570007"/>
    <w:rsid w:val="70645DE9"/>
    <w:rsid w:val="70822BAD"/>
    <w:rsid w:val="708746BC"/>
    <w:rsid w:val="70897D19"/>
    <w:rsid w:val="708F7F54"/>
    <w:rsid w:val="709A7339"/>
    <w:rsid w:val="709E3D85"/>
    <w:rsid w:val="70AC660B"/>
    <w:rsid w:val="70B17138"/>
    <w:rsid w:val="70BB2EF0"/>
    <w:rsid w:val="70BC2801"/>
    <w:rsid w:val="70C34A90"/>
    <w:rsid w:val="70C6646C"/>
    <w:rsid w:val="70F10AD9"/>
    <w:rsid w:val="70FC2D1E"/>
    <w:rsid w:val="71015D6B"/>
    <w:rsid w:val="710651FB"/>
    <w:rsid w:val="710F61AD"/>
    <w:rsid w:val="71124721"/>
    <w:rsid w:val="71151975"/>
    <w:rsid w:val="71223933"/>
    <w:rsid w:val="712D62BF"/>
    <w:rsid w:val="71336A65"/>
    <w:rsid w:val="713B0E5B"/>
    <w:rsid w:val="713B73B5"/>
    <w:rsid w:val="71486F62"/>
    <w:rsid w:val="71511268"/>
    <w:rsid w:val="71545B37"/>
    <w:rsid w:val="71573E01"/>
    <w:rsid w:val="71620B3A"/>
    <w:rsid w:val="71702748"/>
    <w:rsid w:val="717F0007"/>
    <w:rsid w:val="71867894"/>
    <w:rsid w:val="719F7A78"/>
    <w:rsid w:val="71C7540C"/>
    <w:rsid w:val="71C859E3"/>
    <w:rsid w:val="71CB1BB9"/>
    <w:rsid w:val="71CD5EBB"/>
    <w:rsid w:val="71D338EC"/>
    <w:rsid w:val="71F301D0"/>
    <w:rsid w:val="71F54B5B"/>
    <w:rsid w:val="71F64A63"/>
    <w:rsid w:val="71F870B8"/>
    <w:rsid w:val="72021233"/>
    <w:rsid w:val="720A5AC6"/>
    <w:rsid w:val="720B2A1D"/>
    <w:rsid w:val="72174817"/>
    <w:rsid w:val="721A3F70"/>
    <w:rsid w:val="7240003C"/>
    <w:rsid w:val="727C422C"/>
    <w:rsid w:val="728F0124"/>
    <w:rsid w:val="7292045A"/>
    <w:rsid w:val="72974DBE"/>
    <w:rsid w:val="729E19CA"/>
    <w:rsid w:val="72A20C20"/>
    <w:rsid w:val="72AC5E95"/>
    <w:rsid w:val="72AD3EFD"/>
    <w:rsid w:val="72C13ED7"/>
    <w:rsid w:val="72C82804"/>
    <w:rsid w:val="72CC3276"/>
    <w:rsid w:val="72CF1AC7"/>
    <w:rsid w:val="72DC16C4"/>
    <w:rsid w:val="72E42AFA"/>
    <w:rsid w:val="72E85578"/>
    <w:rsid w:val="72EB270B"/>
    <w:rsid w:val="72EB4466"/>
    <w:rsid w:val="72FB1EA7"/>
    <w:rsid w:val="72FD426E"/>
    <w:rsid w:val="73004315"/>
    <w:rsid w:val="73043CFC"/>
    <w:rsid w:val="73161882"/>
    <w:rsid w:val="7328617A"/>
    <w:rsid w:val="732C334F"/>
    <w:rsid w:val="73417F8E"/>
    <w:rsid w:val="734F0C79"/>
    <w:rsid w:val="734F4185"/>
    <w:rsid w:val="73520620"/>
    <w:rsid w:val="73582D47"/>
    <w:rsid w:val="7363274A"/>
    <w:rsid w:val="73691A4A"/>
    <w:rsid w:val="737807F3"/>
    <w:rsid w:val="738A6895"/>
    <w:rsid w:val="738E71A4"/>
    <w:rsid w:val="739C786E"/>
    <w:rsid w:val="73AE569E"/>
    <w:rsid w:val="73B4197F"/>
    <w:rsid w:val="73BC7089"/>
    <w:rsid w:val="73BE7067"/>
    <w:rsid w:val="73E31B41"/>
    <w:rsid w:val="73E52294"/>
    <w:rsid w:val="73F310C6"/>
    <w:rsid w:val="73FF2D64"/>
    <w:rsid w:val="740B01C3"/>
    <w:rsid w:val="74137154"/>
    <w:rsid w:val="74236DD6"/>
    <w:rsid w:val="74242DBE"/>
    <w:rsid w:val="74257F79"/>
    <w:rsid w:val="74273820"/>
    <w:rsid w:val="7427471C"/>
    <w:rsid w:val="742E3A0F"/>
    <w:rsid w:val="743060BC"/>
    <w:rsid w:val="74355B0B"/>
    <w:rsid w:val="743C7157"/>
    <w:rsid w:val="74416F54"/>
    <w:rsid w:val="744765D2"/>
    <w:rsid w:val="744B354F"/>
    <w:rsid w:val="7450294E"/>
    <w:rsid w:val="745A5543"/>
    <w:rsid w:val="74677EB2"/>
    <w:rsid w:val="746B732F"/>
    <w:rsid w:val="746E18CB"/>
    <w:rsid w:val="7476451A"/>
    <w:rsid w:val="747F73C4"/>
    <w:rsid w:val="74843B4A"/>
    <w:rsid w:val="748D52FA"/>
    <w:rsid w:val="748F1701"/>
    <w:rsid w:val="74993216"/>
    <w:rsid w:val="74B44784"/>
    <w:rsid w:val="74B808BF"/>
    <w:rsid w:val="74E06625"/>
    <w:rsid w:val="75084E8F"/>
    <w:rsid w:val="75193438"/>
    <w:rsid w:val="75202656"/>
    <w:rsid w:val="754B1290"/>
    <w:rsid w:val="75512308"/>
    <w:rsid w:val="75707339"/>
    <w:rsid w:val="75752B04"/>
    <w:rsid w:val="75783839"/>
    <w:rsid w:val="758910BB"/>
    <w:rsid w:val="759558DF"/>
    <w:rsid w:val="75955DA9"/>
    <w:rsid w:val="75977910"/>
    <w:rsid w:val="759F2A35"/>
    <w:rsid w:val="75B00123"/>
    <w:rsid w:val="75B15C41"/>
    <w:rsid w:val="75CD3EFF"/>
    <w:rsid w:val="75D12923"/>
    <w:rsid w:val="75D93536"/>
    <w:rsid w:val="75DB49D8"/>
    <w:rsid w:val="75EA364B"/>
    <w:rsid w:val="75F20996"/>
    <w:rsid w:val="75F96973"/>
    <w:rsid w:val="75FF0A4C"/>
    <w:rsid w:val="76051D74"/>
    <w:rsid w:val="76123E1D"/>
    <w:rsid w:val="762A17C0"/>
    <w:rsid w:val="76425118"/>
    <w:rsid w:val="764838B9"/>
    <w:rsid w:val="764B15DA"/>
    <w:rsid w:val="764C09B4"/>
    <w:rsid w:val="764F5A52"/>
    <w:rsid w:val="764F6981"/>
    <w:rsid w:val="766A4A0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0922D8"/>
    <w:rsid w:val="77104401"/>
    <w:rsid w:val="771826D3"/>
    <w:rsid w:val="771B67DF"/>
    <w:rsid w:val="77404120"/>
    <w:rsid w:val="77451578"/>
    <w:rsid w:val="77552EF5"/>
    <w:rsid w:val="77692EA3"/>
    <w:rsid w:val="776C16FD"/>
    <w:rsid w:val="77740FBD"/>
    <w:rsid w:val="77806994"/>
    <w:rsid w:val="77825248"/>
    <w:rsid w:val="7785098B"/>
    <w:rsid w:val="77870D91"/>
    <w:rsid w:val="778A3229"/>
    <w:rsid w:val="779135AC"/>
    <w:rsid w:val="779258CC"/>
    <w:rsid w:val="7794068F"/>
    <w:rsid w:val="77953C2D"/>
    <w:rsid w:val="77960EFC"/>
    <w:rsid w:val="77975AFC"/>
    <w:rsid w:val="779A096B"/>
    <w:rsid w:val="779B52FF"/>
    <w:rsid w:val="77A00E75"/>
    <w:rsid w:val="77A80D17"/>
    <w:rsid w:val="77A9707E"/>
    <w:rsid w:val="77B37D67"/>
    <w:rsid w:val="77B841F3"/>
    <w:rsid w:val="77BC06A8"/>
    <w:rsid w:val="77BC5DCB"/>
    <w:rsid w:val="77C078B1"/>
    <w:rsid w:val="77E66E3C"/>
    <w:rsid w:val="77F3789A"/>
    <w:rsid w:val="77F90F61"/>
    <w:rsid w:val="780326B9"/>
    <w:rsid w:val="78211A2D"/>
    <w:rsid w:val="7833711D"/>
    <w:rsid w:val="783D3FD4"/>
    <w:rsid w:val="78497C2E"/>
    <w:rsid w:val="784E38FA"/>
    <w:rsid w:val="7854087B"/>
    <w:rsid w:val="786A4053"/>
    <w:rsid w:val="78782A0D"/>
    <w:rsid w:val="787B5060"/>
    <w:rsid w:val="78822989"/>
    <w:rsid w:val="788720E7"/>
    <w:rsid w:val="78A90B04"/>
    <w:rsid w:val="78B31DCA"/>
    <w:rsid w:val="78B96895"/>
    <w:rsid w:val="78C53485"/>
    <w:rsid w:val="78C64010"/>
    <w:rsid w:val="78C7038D"/>
    <w:rsid w:val="78C76A01"/>
    <w:rsid w:val="78CE058C"/>
    <w:rsid w:val="78DF031C"/>
    <w:rsid w:val="78EC45D8"/>
    <w:rsid w:val="78EC6DF0"/>
    <w:rsid w:val="78F5335B"/>
    <w:rsid w:val="790D0E29"/>
    <w:rsid w:val="79135F7E"/>
    <w:rsid w:val="7915309D"/>
    <w:rsid w:val="791843E7"/>
    <w:rsid w:val="791B1578"/>
    <w:rsid w:val="79272A8A"/>
    <w:rsid w:val="792730E6"/>
    <w:rsid w:val="79343758"/>
    <w:rsid w:val="79395A92"/>
    <w:rsid w:val="794008FB"/>
    <w:rsid w:val="794708D9"/>
    <w:rsid w:val="794B21A1"/>
    <w:rsid w:val="795D4CA8"/>
    <w:rsid w:val="7964574A"/>
    <w:rsid w:val="797D10DD"/>
    <w:rsid w:val="79875B17"/>
    <w:rsid w:val="79941CF2"/>
    <w:rsid w:val="79973382"/>
    <w:rsid w:val="7999518A"/>
    <w:rsid w:val="79BE31CC"/>
    <w:rsid w:val="79CC3C1F"/>
    <w:rsid w:val="79D33056"/>
    <w:rsid w:val="79D82BB5"/>
    <w:rsid w:val="79E931C2"/>
    <w:rsid w:val="79E93CFF"/>
    <w:rsid w:val="79EC0256"/>
    <w:rsid w:val="79F0757C"/>
    <w:rsid w:val="79F60153"/>
    <w:rsid w:val="79FB6E2C"/>
    <w:rsid w:val="7A000A00"/>
    <w:rsid w:val="7A0C4750"/>
    <w:rsid w:val="7A1F0FD2"/>
    <w:rsid w:val="7A351CD9"/>
    <w:rsid w:val="7A377F7A"/>
    <w:rsid w:val="7A4C2D60"/>
    <w:rsid w:val="7A6D61A5"/>
    <w:rsid w:val="7A6E4BF5"/>
    <w:rsid w:val="7A721EC3"/>
    <w:rsid w:val="7A851D5D"/>
    <w:rsid w:val="7A8A2267"/>
    <w:rsid w:val="7AB53126"/>
    <w:rsid w:val="7AB76FE8"/>
    <w:rsid w:val="7AC65BFC"/>
    <w:rsid w:val="7AD268E2"/>
    <w:rsid w:val="7AD43FD3"/>
    <w:rsid w:val="7ADB489D"/>
    <w:rsid w:val="7ADC0950"/>
    <w:rsid w:val="7ADC0B33"/>
    <w:rsid w:val="7ADE6462"/>
    <w:rsid w:val="7AE14C19"/>
    <w:rsid w:val="7AEA174E"/>
    <w:rsid w:val="7AF013D3"/>
    <w:rsid w:val="7B0578A0"/>
    <w:rsid w:val="7B12247A"/>
    <w:rsid w:val="7B274176"/>
    <w:rsid w:val="7B2B3677"/>
    <w:rsid w:val="7B2E6560"/>
    <w:rsid w:val="7B356407"/>
    <w:rsid w:val="7B376A22"/>
    <w:rsid w:val="7B401C79"/>
    <w:rsid w:val="7B440ED6"/>
    <w:rsid w:val="7B4678D7"/>
    <w:rsid w:val="7B4B2A93"/>
    <w:rsid w:val="7B527515"/>
    <w:rsid w:val="7B5370E4"/>
    <w:rsid w:val="7B5922B3"/>
    <w:rsid w:val="7B831833"/>
    <w:rsid w:val="7B871795"/>
    <w:rsid w:val="7B890A24"/>
    <w:rsid w:val="7B8F1752"/>
    <w:rsid w:val="7B902932"/>
    <w:rsid w:val="7BA47616"/>
    <w:rsid w:val="7BAA485C"/>
    <w:rsid w:val="7BAD1591"/>
    <w:rsid w:val="7BAF117E"/>
    <w:rsid w:val="7BB31662"/>
    <w:rsid w:val="7BB37B52"/>
    <w:rsid w:val="7BB83E6C"/>
    <w:rsid w:val="7BC779D9"/>
    <w:rsid w:val="7BD3716B"/>
    <w:rsid w:val="7BEC2711"/>
    <w:rsid w:val="7BF55850"/>
    <w:rsid w:val="7C1054B7"/>
    <w:rsid w:val="7C143FB0"/>
    <w:rsid w:val="7C1E3C2F"/>
    <w:rsid w:val="7C26369C"/>
    <w:rsid w:val="7C272C2E"/>
    <w:rsid w:val="7C2A465C"/>
    <w:rsid w:val="7C305879"/>
    <w:rsid w:val="7C34521A"/>
    <w:rsid w:val="7C4A2BD1"/>
    <w:rsid w:val="7C576C70"/>
    <w:rsid w:val="7C5963F3"/>
    <w:rsid w:val="7C6D7F45"/>
    <w:rsid w:val="7C77043F"/>
    <w:rsid w:val="7C8A7CDC"/>
    <w:rsid w:val="7C924172"/>
    <w:rsid w:val="7C9E5A24"/>
    <w:rsid w:val="7CAB7A96"/>
    <w:rsid w:val="7CB4006B"/>
    <w:rsid w:val="7CB92AA1"/>
    <w:rsid w:val="7CB93ABB"/>
    <w:rsid w:val="7CB9570E"/>
    <w:rsid w:val="7CCF6FA5"/>
    <w:rsid w:val="7CE656F0"/>
    <w:rsid w:val="7CED34FF"/>
    <w:rsid w:val="7CEE5458"/>
    <w:rsid w:val="7CF26588"/>
    <w:rsid w:val="7CF565D7"/>
    <w:rsid w:val="7CFA3A46"/>
    <w:rsid w:val="7D02458A"/>
    <w:rsid w:val="7D0B2971"/>
    <w:rsid w:val="7D0F5720"/>
    <w:rsid w:val="7D1B064F"/>
    <w:rsid w:val="7D1C60D1"/>
    <w:rsid w:val="7D1E3873"/>
    <w:rsid w:val="7D2E198F"/>
    <w:rsid w:val="7D35235E"/>
    <w:rsid w:val="7D387BD9"/>
    <w:rsid w:val="7D3B3737"/>
    <w:rsid w:val="7D3D73AF"/>
    <w:rsid w:val="7D4E76C6"/>
    <w:rsid w:val="7D5B27C9"/>
    <w:rsid w:val="7D62117D"/>
    <w:rsid w:val="7D794101"/>
    <w:rsid w:val="7D834A16"/>
    <w:rsid w:val="7D9D438F"/>
    <w:rsid w:val="7DA514D2"/>
    <w:rsid w:val="7DAF10E6"/>
    <w:rsid w:val="7DBE1B45"/>
    <w:rsid w:val="7DC03698"/>
    <w:rsid w:val="7DCB394B"/>
    <w:rsid w:val="7DCD4EB5"/>
    <w:rsid w:val="7DF43C9A"/>
    <w:rsid w:val="7E090313"/>
    <w:rsid w:val="7E150FA6"/>
    <w:rsid w:val="7E325778"/>
    <w:rsid w:val="7E3E0FEC"/>
    <w:rsid w:val="7E3E1EF2"/>
    <w:rsid w:val="7E5C1ABA"/>
    <w:rsid w:val="7E62165E"/>
    <w:rsid w:val="7E622778"/>
    <w:rsid w:val="7E756346"/>
    <w:rsid w:val="7E7B70FE"/>
    <w:rsid w:val="7E85174A"/>
    <w:rsid w:val="7EAA7C26"/>
    <w:rsid w:val="7EAF1FAA"/>
    <w:rsid w:val="7EB4653A"/>
    <w:rsid w:val="7EB6517A"/>
    <w:rsid w:val="7ECA4601"/>
    <w:rsid w:val="7EDC22AD"/>
    <w:rsid w:val="7EE34086"/>
    <w:rsid w:val="7EE55F89"/>
    <w:rsid w:val="7EEA3401"/>
    <w:rsid w:val="7EEB5719"/>
    <w:rsid w:val="7EF215E8"/>
    <w:rsid w:val="7EF525E1"/>
    <w:rsid w:val="7EF74FC9"/>
    <w:rsid w:val="7EFE5FBD"/>
    <w:rsid w:val="7F0C2035"/>
    <w:rsid w:val="7F0F7992"/>
    <w:rsid w:val="7F145201"/>
    <w:rsid w:val="7F1A6B1B"/>
    <w:rsid w:val="7F1B0865"/>
    <w:rsid w:val="7F207AA0"/>
    <w:rsid w:val="7F271AA3"/>
    <w:rsid w:val="7F332190"/>
    <w:rsid w:val="7F412BA4"/>
    <w:rsid w:val="7F542B37"/>
    <w:rsid w:val="7F6334FD"/>
    <w:rsid w:val="7F6B2248"/>
    <w:rsid w:val="7F7D7A8E"/>
    <w:rsid w:val="7F872588"/>
    <w:rsid w:val="7F8725BA"/>
    <w:rsid w:val="7F8C6A8F"/>
    <w:rsid w:val="7F9C175D"/>
    <w:rsid w:val="7FA85877"/>
    <w:rsid w:val="7FAE4683"/>
    <w:rsid w:val="7FDC52B9"/>
    <w:rsid w:val="7FE004A5"/>
    <w:rsid w:val="7FE653BC"/>
    <w:rsid w:val="7FEA5C65"/>
    <w:rsid w:val="7FF76A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CD09EB"/>
  <w15:docId w15:val="{33C24E91-A9AA-416A-B7A2-6C7B7A868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a"/>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nhideWhenUsed/>
    <w:qFormat/>
    <w:pPr>
      <w:spacing w:before="120" w:after="120"/>
      <w:jc w:val="left"/>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line="240" w:lineRule="auto"/>
    </w:pPr>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basedOn w:val="a"/>
    <w:link w:val="ad"/>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e">
    <w:name w:val="List"/>
    <w:basedOn w:val="a"/>
    <w:qFormat/>
    <w:pPr>
      <w:ind w:left="568" w:hanging="284"/>
    </w:p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6"/>
    <w:next w:val="a6"/>
    <w:link w:val="af2"/>
    <w:uiPriority w:val="99"/>
    <w:semiHidden/>
    <w:unhideWhenUsed/>
    <w:qFormat/>
    <w:rPr>
      <w:b/>
      <w:bCs/>
    </w:rPr>
  </w:style>
  <w:style w:type="table" w:styleId="af3">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basedOn w:val="a0"/>
    <w:unhideWhenUsed/>
    <w:qFormat/>
    <w:rPr>
      <w:sz w:val="16"/>
      <w:szCs w:val="16"/>
    </w:rPr>
  </w:style>
  <w:style w:type="character" w:customStyle="1" w:styleId="a9">
    <w:name w:val="批注框文本 字符"/>
    <w:basedOn w:val="a0"/>
    <w:link w:val="a8"/>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aliases w:val="R4_bullets,- Bullets,목록 단락,?? ??,?????,????,リスト段落,Lista1,中等深浅网格 1 - 着色 21,列表段落1,—ño’i—Ž,¥¡¡¡¡ì¬º¥¹¥È¶ÎÂä,ÁÐ³ö¶ÎÂä,¥ê¥¹¥È¶ÎÂä,1st level - Bullet List Paragraph,Lettre d'introduction,Paragrafo elenco,Normal bullet 2,Bullet list,清單段落1"/>
    <w:basedOn w:val="a"/>
    <w:link w:val="af9"/>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d">
    <w:name w:val="页眉 字符"/>
    <w:basedOn w:val="a0"/>
    <w:link w:val="ac"/>
    <w:semiHidden/>
    <w:qFormat/>
    <w:rPr>
      <w:rFonts w:eastAsia="宋体"/>
      <w:kern w:val="2"/>
      <w:sz w:val="21"/>
    </w:rPr>
  </w:style>
  <w:style w:type="character" w:customStyle="1" w:styleId="ab">
    <w:name w:val="页脚 字符"/>
    <w:basedOn w:val="a0"/>
    <w:link w:val="aa"/>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5">
    <w:name w:val="文档结构图 字符"/>
    <w:basedOn w:val="a0"/>
    <w:link w:val="a4"/>
    <w:uiPriority w:val="99"/>
    <w:semiHidden/>
    <w:qFormat/>
    <w:rPr>
      <w:rFonts w:ascii="宋体"/>
      <w:kern w:val="2"/>
      <w:sz w:val="18"/>
      <w:szCs w:val="18"/>
    </w:rPr>
  </w:style>
  <w:style w:type="character" w:customStyle="1" w:styleId="a7">
    <w:name w:val="批注文字 字符"/>
    <w:basedOn w:val="a0"/>
    <w:link w:val="a6"/>
    <w:qFormat/>
    <w:rPr>
      <w:rFonts w:eastAsia="宋体"/>
      <w:kern w:val="2"/>
      <w:sz w:val="21"/>
    </w:rPr>
  </w:style>
  <w:style w:type="character" w:customStyle="1" w:styleId="af2">
    <w:name w:val="批注主题 字符"/>
    <w:basedOn w:val="a7"/>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e"/>
    <w:link w:val="B1Char1"/>
    <w:qFormat/>
  </w:style>
  <w:style w:type="paragraph" w:customStyle="1" w:styleId="B3">
    <w:name w:val="B3"/>
    <w:basedOn w:val="a"/>
    <w:qFormat/>
    <w:pPr>
      <w:ind w:left="1135" w:hanging="284"/>
    </w:pPr>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表段落 字符"/>
    <w:aliases w:val="R4_bullets 字符,- Bullets 字符,목록 단락 字符,?? ?? 字符,????? 字符,???? 字符,リスト段落 字符,Lista1 字符,中等深浅网格 1 - 着色 21 字符,列表段落1 字符,—ño’i—Ž 字符,¥¡¡¡¡ì¬º¥¹¥È¶ÎÂä 字符,ÁÐ³ö¶ÎÂä 字符,¥ê¥¹¥È¶ÎÂä 字符,1st level - Bullet List Paragraph 字符,Lettre d'introduction 字符,Bullet list 字符"/>
    <w:link w:val="af8"/>
    <w:uiPriority w:val="34"/>
    <w:qFormat/>
    <w:locked/>
    <w:rPr>
      <w:rFonts w:eastAsia="Times New Roman"/>
      <w:kern w:val="2"/>
      <w:sz w:val="24"/>
      <w:szCs w:val="24"/>
    </w:rPr>
  </w:style>
  <w:style w:type="paragraph" w:customStyle="1" w:styleId="11">
    <w:name w:val="修订1"/>
    <w:hidden/>
    <w:uiPriority w:val="99"/>
    <w:semiHidden/>
    <w:qFormat/>
    <w:rPr>
      <w:kern w:val="2"/>
      <w:sz w:val="21"/>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c"/>
    <w:qFormat/>
    <w:rPr>
      <w:rFonts w:eastAsia="Arial"/>
      <w:bCs/>
      <w:sz w:val="22"/>
    </w:rPr>
  </w:style>
  <w:style w:type="paragraph" w:customStyle="1" w:styleId="CRCoverPage">
    <w:name w:val="CR Cover Page"/>
    <w:qFormat/>
    <w:pPr>
      <w:spacing w:after="120"/>
    </w:pPr>
    <w:rPr>
      <w:rFonts w:ascii="Arial" w:eastAsia="Times New Roman" w:hAnsi="Arial"/>
      <w:lang w:val="en-GB" w:eastAsia="en-US"/>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12">
    <w:name w:val="列出段落1"/>
    <w:basedOn w:val="a"/>
    <w:qFormat/>
    <w:pPr>
      <w:spacing w:after="180"/>
      <w:ind w:firstLineChars="200" w:firstLine="420"/>
      <w:jc w:val="left"/>
    </w:pPr>
    <w:rPr>
      <w:kern w:val="0"/>
    </w:rPr>
  </w:style>
  <w:style w:type="paragraph" w:customStyle="1" w:styleId="TF">
    <w:name w:val="TF"/>
    <w:basedOn w:val="TH"/>
    <w:qFormat/>
    <w:pPr>
      <w:keepNext w:val="0"/>
      <w:spacing w:before="0" w:after="240"/>
    </w:pPr>
  </w:style>
  <w:style w:type="character" w:customStyle="1" w:styleId="ui-provider">
    <w:name w:val="ui-provider"/>
    <w:basedOn w:val="a0"/>
    <w:qFormat/>
  </w:style>
  <w:style w:type="character" w:customStyle="1" w:styleId="katex-mathml">
    <w:name w:val="katex-mathml"/>
    <w:basedOn w:val="a0"/>
    <w:qFormat/>
  </w:style>
  <w:style w:type="table" w:customStyle="1" w:styleId="TableGrid1">
    <w:name w:val="TableGrid1"/>
    <w:basedOn w:val="a1"/>
    <w:next w:val="af3"/>
    <w:uiPriority w:val="59"/>
    <w:qFormat/>
    <w:rsid w:val="008061D4"/>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7B22D8-7D80-45C5-A8E4-BF9EEB5B4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1181</TotalTime>
  <Pages>4</Pages>
  <Words>1367</Words>
  <Characters>7798</Characters>
  <Application>Microsoft Office Word</Application>
  <DocSecurity>0</DocSecurity>
  <Lines>64</Lines>
  <Paragraphs>18</Paragraphs>
  <ScaleCrop>false</ScaleCrop>
  <Company>ZTE Corporation</Company>
  <LinksUpToDate>false</LinksUpToDate>
  <CharactersWithSpaces>9147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ZTE-KUN</cp:lastModifiedBy>
  <cp:revision>38</cp:revision>
  <dcterms:created xsi:type="dcterms:W3CDTF">2021-09-06T20:42:00Z</dcterms:created>
  <dcterms:modified xsi:type="dcterms:W3CDTF">2025-10-03T12:14:00Z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